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519" w:rsidRDefault="00E81299" w:rsidP="00071519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aps/>
          <w:sz w:val="24"/>
          <w:szCs w:val="24"/>
          <w:lang w:val="bg-BG"/>
        </w:rPr>
        <w:t>ОБЯСНИТЕЛНА ЗАПИСКА</w:t>
      </w:r>
    </w:p>
    <w:p w:rsidR="00E322AA" w:rsidRDefault="00E322AA" w:rsidP="00071519">
      <w:pPr>
        <w:spacing w:line="240" w:lineRule="auto"/>
        <w:jc w:val="both"/>
        <w:rPr>
          <w:rFonts w:ascii="Times New Roman" w:hAnsi="Times New Roman"/>
          <w:bCs/>
          <w:caps/>
          <w:sz w:val="24"/>
          <w:szCs w:val="24"/>
          <w:lang w:val="bg-BG"/>
        </w:rPr>
      </w:pPr>
    </w:p>
    <w:p w:rsidR="00295153" w:rsidRDefault="00E81299" w:rsidP="00071519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  <w:r w:rsidRPr="00E81299">
        <w:rPr>
          <w:rFonts w:ascii="Times New Roman" w:hAnsi="Times New Roman"/>
          <w:bCs/>
          <w:caps/>
          <w:sz w:val="24"/>
          <w:szCs w:val="24"/>
          <w:lang w:val="bg-BG"/>
        </w:rPr>
        <w:t>ОБЕКТ</w:t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caps/>
          <w:sz w:val="24"/>
          <w:szCs w:val="24"/>
          <w:lang w:val="bg-BG"/>
        </w:rPr>
        <w:t xml:space="preserve"> </w:t>
      </w:r>
    </w:p>
    <w:p w:rsidR="000670FB" w:rsidRDefault="00E81299" w:rsidP="0007151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81299">
        <w:rPr>
          <w:rFonts w:ascii="Times New Roman" w:eastAsia="Times New Roman" w:hAnsi="Times New Roman"/>
          <w:b/>
          <w:sz w:val="24"/>
          <w:szCs w:val="24"/>
          <w:lang w:val="bg-BG"/>
        </w:rPr>
        <w:t>ЦЕНТЪР ЗА КОМПЕТЕНТНОСТ</w:t>
      </w:r>
      <w:r w:rsidRPr="00E81299">
        <w:rPr>
          <w:rFonts w:ascii="Times New Roman" w:hAnsi="Times New Roman"/>
          <w:sz w:val="24"/>
          <w:szCs w:val="24"/>
        </w:rPr>
        <w:t xml:space="preserve"> </w:t>
      </w:r>
    </w:p>
    <w:p w:rsidR="00E81299" w:rsidRPr="000670FB" w:rsidRDefault="00E81299" w:rsidP="00071519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0670FB">
        <w:rPr>
          <w:rFonts w:ascii="Times New Roman" w:eastAsia="Times New Roman" w:hAnsi="Times New Roman"/>
          <w:b/>
          <w:sz w:val="24"/>
          <w:szCs w:val="24"/>
          <w:lang w:val="bg-BG"/>
        </w:rPr>
        <w:t>Интелигентни мехатронни, eко и енергоспестяващи системи и технологии</w:t>
      </w:r>
    </w:p>
    <w:p w:rsidR="00295153" w:rsidRPr="00295153" w:rsidRDefault="00295153" w:rsidP="00295153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</w:pP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УПИ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II –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за ВУЗ, квартал 70 по плана на Габрово, Борово – Велчевци,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I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част </w:t>
      </w:r>
    </w:p>
    <w:p w:rsidR="00295153" w:rsidRDefault="00295153" w:rsidP="0029515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ПИ 14218.514.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5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и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14218.514.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6 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по КККР, Габрово, улица „Д-р Илиев – Детския“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№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№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 xml:space="preserve"> 3,</w:t>
      </w:r>
      <w:r w:rsidRPr="00295153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5</w:t>
      </w:r>
    </w:p>
    <w:p w:rsidR="00E81299" w:rsidRDefault="00E81299" w:rsidP="00071519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 xml:space="preserve">ПОДОБЕКТ </w:t>
      </w:r>
      <w:r w:rsidR="001D4F3D">
        <w:rPr>
          <w:rFonts w:ascii="Times New Roman" w:eastAsia="Times New Roman" w:hAnsi="Times New Roman"/>
          <w:sz w:val="24"/>
          <w:szCs w:val="24"/>
          <w:lang w:val="bg-BG"/>
        </w:rPr>
        <w:t>3</w:t>
      </w:r>
      <w:r w:rsidR="000670FB">
        <w:rPr>
          <w:rFonts w:ascii="Times New Roman" w:eastAsia="Times New Roman" w:hAnsi="Times New Roman"/>
          <w:sz w:val="24"/>
          <w:szCs w:val="24"/>
          <w:lang w:val="bg-BG"/>
        </w:rPr>
        <w:t>:</w:t>
      </w:r>
      <w:r w:rsidR="00295153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1D4F3D" w:rsidRDefault="001D4F3D" w:rsidP="00071519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1D4F3D">
        <w:rPr>
          <w:rFonts w:ascii="Times New Roman" w:eastAsia="Times New Roman" w:hAnsi="Times New Roman"/>
          <w:b/>
          <w:sz w:val="24"/>
          <w:szCs w:val="24"/>
          <w:lang w:val="bg-BG"/>
        </w:rPr>
        <w:t>Преустройство на производствено хале в сграда с идентификатор 14218.514.5.2.2 (Корпус 5) за лаборатории "CAD/CAM системи за проектиране и производство на високотехнологични продукти" и "Адитивни технологии"</w:t>
      </w:r>
    </w:p>
    <w:p w:rsidR="00295153" w:rsidRPr="00295153" w:rsidRDefault="00295153" w:rsidP="00071519">
      <w:pPr>
        <w:spacing w:line="240" w:lineRule="auto"/>
        <w:jc w:val="both"/>
        <w:rPr>
          <w:rFonts w:ascii="Times New Roman" w:hAnsi="Times New Roman"/>
          <w:bCs/>
          <w:caps/>
          <w:sz w:val="24"/>
          <w:szCs w:val="24"/>
          <w:lang w:val="bg-BG"/>
        </w:rPr>
      </w:pPr>
      <w:r w:rsidRPr="00295153">
        <w:rPr>
          <w:rFonts w:ascii="Times New Roman" w:hAnsi="Times New Roman"/>
          <w:bCs/>
          <w:caps/>
          <w:sz w:val="24"/>
          <w:szCs w:val="24"/>
          <w:lang w:val="bg-BG"/>
        </w:rPr>
        <w:t>ЧАСТ</w:t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>:</w:t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ab/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ab/>
      </w:r>
      <w:r w:rsidRPr="00295153">
        <w:rPr>
          <w:rFonts w:ascii="Times New Roman" w:hAnsi="Times New Roman"/>
          <w:bCs/>
          <w:caps/>
          <w:sz w:val="24"/>
          <w:szCs w:val="24"/>
          <w:lang w:val="bg-BG"/>
        </w:rPr>
        <w:t xml:space="preserve"> </w:t>
      </w:r>
      <w:r w:rsidR="000670FB" w:rsidRPr="00295153">
        <w:rPr>
          <w:rFonts w:ascii="Times New Roman" w:hAnsi="Times New Roman"/>
          <w:bCs/>
          <w:sz w:val="24"/>
          <w:szCs w:val="24"/>
          <w:lang w:val="bg-BG"/>
        </w:rPr>
        <w:t>Архитектура</w:t>
      </w:r>
    </w:p>
    <w:p w:rsidR="00295153" w:rsidRPr="00295153" w:rsidRDefault="00295153" w:rsidP="00071519">
      <w:pPr>
        <w:spacing w:line="240" w:lineRule="auto"/>
        <w:jc w:val="both"/>
        <w:rPr>
          <w:rFonts w:ascii="Times New Roman" w:hAnsi="Times New Roman"/>
          <w:bCs/>
          <w:caps/>
          <w:sz w:val="24"/>
          <w:szCs w:val="24"/>
          <w:lang w:val="bg-BG"/>
        </w:rPr>
      </w:pPr>
      <w:r w:rsidRPr="00295153">
        <w:rPr>
          <w:rFonts w:ascii="Times New Roman" w:hAnsi="Times New Roman"/>
          <w:bCs/>
          <w:caps/>
          <w:sz w:val="24"/>
          <w:szCs w:val="24"/>
          <w:lang w:val="bg-BG"/>
        </w:rPr>
        <w:t>ФАЗА</w:t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>:</w:t>
      </w:r>
      <w:r w:rsidR="000670FB">
        <w:rPr>
          <w:rFonts w:ascii="Times New Roman" w:hAnsi="Times New Roman"/>
          <w:bCs/>
          <w:caps/>
          <w:sz w:val="24"/>
          <w:szCs w:val="24"/>
          <w:lang w:val="bg-BG"/>
        </w:rPr>
        <w:tab/>
      </w:r>
      <w:r w:rsidRPr="00295153">
        <w:rPr>
          <w:rFonts w:ascii="Times New Roman" w:hAnsi="Times New Roman"/>
          <w:bCs/>
          <w:caps/>
          <w:sz w:val="24"/>
          <w:szCs w:val="24"/>
          <w:lang w:val="bg-BG"/>
        </w:rPr>
        <w:t xml:space="preserve"> </w:t>
      </w:r>
      <w:r w:rsidR="000670FB" w:rsidRPr="00295153">
        <w:rPr>
          <w:rFonts w:ascii="Times New Roman" w:hAnsi="Times New Roman"/>
          <w:bCs/>
          <w:sz w:val="24"/>
          <w:szCs w:val="24"/>
          <w:lang w:val="bg-BG"/>
        </w:rPr>
        <w:t xml:space="preserve">Работен </w:t>
      </w:r>
      <w:r w:rsidR="000670FB">
        <w:rPr>
          <w:rFonts w:ascii="Times New Roman" w:hAnsi="Times New Roman"/>
          <w:bCs/>
          <w:sz w:val="24"/>
          <w:szCs w:val="24"/>
          <w:lang w:val="bg-BG"/>
        </w:rPr>
        <w:t>п</w:t>
      </w:r>
      <w:r w:rsidR="000670FB" w:rsidRPr="00295153">
        <w:rPr>
          <w:rFonts w:ascii="Times New Roman" w:hAnsi="Times New Roman"/>
          <w:bCs/>
          <w:sz w:val="24"/>
          <w:szCs w:val="24"/>
          <w:lang w:val="bg-BG"/>
        </w:rPr>
        <w:t>роект</w:t>
      </w:r>
    </w:p>
    <w:p w:rsidR="00900E14" w:rsidRDefault="00900E14" w:rsidP="00E322AA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</w:pPr>
    </w:p>
    <w:p w:rsidR="00900E14" w:rsidRPr="00E359B4" w:rsidRDefault="000C0BED" w:rsidP="00E322AA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</w:pP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ЦЕЛ НА ПРОЕКТА</w:t>
      </w:r>
    </w:p>
    <w:p w:rsidR="00E322AA" w:rsidRPr="00E359B4" w:rsidRDefault="000C0BED" w:rsidP="00E359B4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</w:pP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И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зграждане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то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на Център за компетентност "Интелигентни мехатронни, eко и енергоспестяващи системи и технологии" </w:t>
      </w:r>
      <w:r w:rsidR="00145C61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на Технически университет Габрово 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е част от приоритетните за българската икономика дейности, предвидени в Иновационната стратегия за интелигентна специализация, а именно 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повишаване нивото на провежданите научни изследвания и успешна комерсиализация на получените резултати в област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та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„Мехатроника и чисти  технологии“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</w:rPr>
        <w:t xml:space="preserve">. 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Основната 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цел е създаване на </w:t>
      </w:r>
      <w:r w:rsidR="00E66B5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съвременна, енергийно и инсталационно обезпечена, достъпна, естетична и устойчива 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среда за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извършване на пазарно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</w:rPr>
        <w:t xml:space="preserve"> </w:t>
      </w:r>
      <w:r w:rsidR="00BC58CD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ориентирани научни изследвания от водещи изследователи и техните екипи в две направления: „Интелигентни мехатронни системи и технологии“ и „Енергоспестяващи системи и чисти технологии“.</w:t>
      </w:r>
      <w:r w:rsidR="00E359B4" w:rsidRPr="00E359B4">
        <w:t xml:space="preserve"> </w:t>
      </w:r>
      <w:r w:rsidR="00E359B4" w:rsidRPr="00E359B4">
        <w:rPr>
          <w:lang w:val="bg-BG"/>
        </w:rPr>
        <w:t xml:space="preserve"> </w:t>
      </w:r>
      <w:r w:rsidR="00E359B4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Проектът ще се финансира със средства по Приоритетна ос „Научни изследвания и технологично развитие“ на Оперативна програма „Наука и образование за интелигентен растеж“, съфинансирана от ЕФРР.</w:t>
      </w:r>
    </w:p>
    <w:p w:rsidR="005B58F1" w:rsidRPr="00E359B4" w:rsidRDefault="005B58F1" w:rsidP="00E322AA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</w:pP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За целта в сгради на Технически университет Габрово са предвидени строителни дейности за основен ремонт и преустройство на съществуващи помещения за нуждите на Центъра за компетентност,  обект на настоящия проект</w:t>
      </w:r>
      <w:r w:rsidR="00E359B4"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,</w:t>
      </w:r>
      <w:r w:rsidRPr="00E359B4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по подобекти, както следва:</w:t>
      </w:r>
    </w:p>
    <w:p w:rsidR="005B58F1" w:rsidRDefault="005B58F1" w:rsidP="00DA7608">
      <w:pPr>
        <w:pStyle w:val="ListParagraph"/>
        <w:numPr>
          <w:ilvl w:val="0"/>
          <w:numId w:val="23"/>
        </w:numPr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B58F1">
        <w:rPr>
          <w:rFonts w:ascii="Times New Roman" w:eastAsia="Times New Roman" w:hAnsi="Times New Roman"/>
          <w:sz w:val="24"/>
          <w:szCs w:val="24"/>
          <w:lang w:val="bg-BG"/>
        </w:rPr>
        <w:t>Преустройство на сграда с идентификатор 14218.514.6.1 (Вила 2) за изследователски лаборатории, семинарни зали и координационни офиси</w:t>
      </w:r>
      <w:r>
        <w:rPr>
          <w:rFonts w:ascii="Times New Roman" w:eastAsia="Times New Roman" w:hAnsi="Times New Roman"/>
          <w:sz w:val="24"/>
          <w:szCs w:val="24"/>
          <w:lang w:val="bg-BG"/>
        </w:rPr>
        <w:t>;</w:t>
      </w:r>
    </w:p>
    <w:p w:rsidR="005B58F1" w:rsidRDefault="005B58F1" w:rsidP="00DA7608">
      <w:pPr>
        <w:pStyle w:val="ListParagraph"/>
        <w:numPr>
          <w:ilvl w:val="0"/>
          <w:numId w:val="23"/>
        </w:numPr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B58F1">
        <w:rPr>
          <w:rFonts w:ascii="Times New Roman" w:eastAsia="Times New Roman" w:hAnsi="Times New Roman"/>
          <w:sz w:val="24"/>
          <w:szCs w:val="24"/>
          <w:lang w:val="bg-BG"/>
        </w:rPr>
        <w:t>Преустройство на лаборатория в сграда с идентификатор 14218.514.5.1.2 (Корпус 1, Лаборатория 1013) за лаборатория  "Енергоспестяващи технологии за удължаване на жизнения цикъл и повишаване на експлоатационната сигурност"</w:t>
      </w:r>
    </w:p>
    <w:p w:rsidR="005B58F1" w:rsidRDefault="005B58F1" w:rsidP="00DA7608">
      <w:pPr>
        <w:pStyle w:val="ListParagraph"/>
        <w:numPr>
          <w:ilvl w:val="0"/>
          <w:numId w:val="23"/>
        </w:numPr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5B58F1">
        <w:rPr>
          <w:rFonts w:ascii="Times New Roman" w:eastAsia="Times New Roman" w:hAnsi="Times New Roman"/>
          <w:sz w:val="24"/>
          <w:szCs w:val="24"/>
          <w:lang w:val="bg-BG"/>
        </w:rPr>
        <w:t>Преустройство на производствено хале в сграда с идентификатор 14218.514.5.2.2 (Корпус 5) за лаборатории "CAD/CAM системи за проектиране и производство на високотехнологични продукти" и "Адитивни технологии"</w:t>
      </w:r>
    </w:p>
    <w:p w:rsidR="00E322AA" w:rsidRPr="00E322AA" w:rsidRDefault="00E322AA" w:rsidP="00E322AA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</w:rPr>
      </w:pPr>
      <w:r w:rsidRPr="00E322AA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lastRenderedPageBreak/>
        <w:t>ИДЕНТИФИКАЦИЯ НА ОБЕКТА</w:t>
      </w:r>
    </w:p>
    <w:p w:rsidR="00E66B54" w:rsidRDefault="005B3BDF" w:rsidP="00E322AA">
      <w:pPr>
        <w:spacing w:after="12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 xml:space="preserve">Обект на преустройство е </w:t>
      </w:r>
      <w:r w:rsidR="00C56524">
        <w:rPr>
          <w:rFonts w:ascii="Times New Roman" w:eastAsia="Times New Roman" w:hAnsi="Times New Roman"/>
          <w:sz w:val="24"/>
          <w:szCs w:val="24"/>
          <w:lang w:val="bg-BG"/>
        </w:rPr>
        <w:t>част от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корпус 5 </w:t>
      </w:r>
      <w:r w:rsidR="008C06DA">
        <w:rPr>
          <w:rFonts w:ascii="Times New Roman" w:eastAsia="Times New Roman" w:hAnsi="Times New Roman"/>
          <w:sz w:val="24"/>
          <w:szCs w:val="24"/>
          <w:lang w:val="bg-BG"/>
        </w:rPr>
        <w:t xml:space="preserve">на ТУ, 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разположен в поземлен имот с </w:t>
      </w:r>
      <w:r w:rsidR="00E322AA" w:rsidRPr="00E322AA">
        <w:rPr>
          <w:rFonts w:ascii="Times New Roman" w:eastAsia="Times New Roman" w:hAnsi="Times New Roman"/>
          <w:sz w:val="24"/>
          <w:szCs w:val="24"/>
          <w:lang w:val="ru-RU"/>
        </w:rPr>
        <w:t>идентификатор 14218.514.</w:t>
      </w:r>
      <w:r w:rsidR="008C06DA">
        <w:rPr>
          <w:rFonts w:ascii="Times New Roman" w:eastAsia="Times New Roman" w:hAnsi="Times New Roman"/>
          <w:sz w:val="24"/>
          <w:szCs w:val="24"/>
          <w:lang w:val="ru-RU"/>
        </w:rPr>
        <w:t>5</w:t>
      </w:r>
      <w:r w:rsidR="00E322AA" w:rsidRPr="00E322AA">
        <w:rPr>
          <w:rFonts w:ascii="Times New Roman" w:eastAsia="Times New Roman" w:hAnsi="Times New Roman"/>
          <w:sz w:val="24"/>
          <w:szCs w:val="24"/>
          <w:lang w:val="ru-RU"/>
        </w:rPr>
        <w:t xml:space="preserve"> по КККР на Габрово, 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с площ </w:t>
      </w:r>
      <w:r w:rsidR="00C56524">
        <w:rPr>
          <w:rFonts w:ascii="Times New Roman" w:eastAsia="Times New Roman" w:hAnsi="Times New Roman"/>
          <w:sz w:val="24"/>
          <w:szCs w:val="24"/>
          <w:lang w:val="bg-BG"/>
        </w:rPr>
        <w:t>56.491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 дка и с начин на трайно ползване „за обект комплекс за образование“ (съгласно скица от КККР № 15-7933</w:t>
      </w:r>
      <w:r w:rsidR="00C56524">
        <w:rPr>
          <w:rFonts w:ascii="Times New Roman" w:eastAsia="Times New Roman" w:hAnsi="Times New Roman"/>
          <w:sz w:val="24"/>
          <w:szCs w:val="24"/>
          <w:lang w:val="bg-BG"/>
        </w:rPr>
        <w:t>85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-30.10.2018, издадена от СГКК, Габрово). По действащия ЗРП на град Габрово, Борово – Велчевци, </w:t>
      </w:r>
      <w:r w:rsidR="00E322AA" w:rsidRPr="00E322AA">
        <w:rPr>
          <w:rFonts w:ascii="Times New Roman" w:eastAsia="Times New Roman" w:hAnsi="Times New Roman"/>
          <w:sz w:val="24"/>
          <w:szCs w:val="24"/>
        </w:rPr>
        <w:t xml:space="preserve">I 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>част</w:t>
      </w:r>
      <w:r w:rsidR="00E322AA" w:rsidRPr="00E322AA">
        <w:rPr>
          <w:rFonts w:ascii="Times New Roman" w:eastAsia="Times New Roman" w:hAnsi="Times New Roman"/>
          <w:sz w:val="24"/>
          <w:szCs w:val="24"/>
        </w:rPr>
        <w:t xml:space="preserve"> 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за ПИ е отреден </w:t>
      </w:r>
      <w:r w:rsidR="00E322AA" w:rsidRPr="00E322AA">
        <w:rPr>
          <w:rFonts w:ascii="Times New Roman" w:eastAsia="Times New Roman" w:hAnsi="Times New Roman"/>
          <w:sz w:val="24"/>
          <w:szCs w:val="24"/>
          <w:lang w:val="ru-RU"/>
        </w:rPr>
        <w:t xml:space="preserve">УПИ </w:t>
      </w:r>
      <w:r w:rsidR="00E322AA" w:rsidRPr="00E322A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II – </w:t>
      </w:r>
      <w:r w:rsidR="00E322AA" w:rsidRPr="00E322AA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за ВУЗ</w:t>
      </w:r>
      <w:r w:rsidR="00E322AA" w:rsidRPr="00E322A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="00E322AA" w:rsidRPr="00E322AA">
        <w:rPr>
          <w:rFonts w:ascii="Times New Roman" w:eastAsia="Times New Roman" w:hAnsi="Times New Roman"/>
          <w:bCs/>
          <w:color w:val="000000"/>
          <w:sz w:val="24"/>
          <w:szCs w:val="24"/>
          <w:lang w:val="bg-BG"/>
        </w:rPr>
        <w:t>от квартал 70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. Имотът е застроен с </w:t>
      </w:r>
      <w:r w:rsidR="00C56524">
        <w:rPr>
          <w:rFonts w:ascii="Times New Roman" w:eastAsia="Times New Roman" w:hAnsi="Times New Roman"/>
          <w:sz w:val="24"/>
          <w:szCs w:val="24"/>
          <w:lang w:val="bg-BG"/>
        </w:rPr>
        <w:t>четиринадесет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 сгради</w:t>
      </w:r>
      <w:r w:rsidR="00C56524">
        <w:rPr>
          <w:rFonts w:ascii="Times New Roman" w:eastAsia="Times New Roman" w:hAnsi="Times New Roman"/>
          <w:sz w:val="24"/>
          <w:szCs w:val="24"/>
          <w:lang w:val="bg-BG"/>
        </w:rPr>
        <w:t xml:space="preserve"> – учебни, складови, производствени и др.</w:t>
      </w:r>
      <w:r w:rsidR="00E322AA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E322AA" w:rsidRPr="00E322AA" w:rsidRDefault="00E322AA" w:rsidP="00E322AA">
      <w:pPr>
        <w:spacing w:after="120"/>
        <w:jc w:val="both"/>
        <w:rPr>
          <w:rFonts w:ascii="Times New Roman" w:eastAsia="Times New Roman" w:hAnsi="Times New Roman"/>
          <w:i/>
          <w:sz w:val="24"/>
          <w:szCs w:val="24"/>
          <w:lang w:val="bg-BG"/>
        </w:rPr>
      </w:pPr>
      <w:r w:rsidRPr="00C310C3">
        <w:rPr>
          <w:rFonts w:ascii="Times New Roman" w:eastAsia="Times New Roman" w:hAnsi="Times New Roman"/>
          <w:b/>
          <w:i/>
          <w:sz w:val="24"/>
          <w:szCs w:val="24"/>
          <w:lang w:val="bg-BG"/>
        </w:rPr>
        <w:t xml:space="preserve">Обект на настоящия проект е </w:t>
      </w:r>
      <w:r w:rsidR="0022759E">
        <w:rPr>
          <w:rFonts w:ascii="Times New Roman" w:eastAsia="Times New Roman" w:hAnsi="Times New Roman"/>
          <w:b/>
          <w:i/>
          <w:sz w:val="24"/>
          <w:szCs w:val="24"/>
          <w:lang w:val="bg-BG"/>
        </w:rPr>
        <w:t xml:space="preserve">учебно </w:t>
      </w:r>
      <w:r w:rsidR="00F51A43" w:rsidRPr="00C310C3">
        <w:rPr>
          <w:rFonts w:ascii="Times New Roman" w:eastAsia="Times New Roman" w:hAnsi="Times New Roman"/>
          <w:b/>
          <w:i/>
          <w:sz w:val="24"/>
          <w:szCs w:val="24"/>
          <w:lang w:val="bg-BG"/>
        </w:rPr>
        <w:t xml:space="preserve">производствено хале </w:t>
      </w:r>
      <w:r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с </w:t>
      </w:r>
      <w:r w:rsidRPr="00C310C3">
        <w:rPr>
          <w:rFonts w:ascii="Times New Roman" w:eastAsia="Times New Roman" w:hAnsi="Times New Roman"/>
          <w:sz w:val="24"/>
          <w:szCs w:val="24"/>
          <w:lang w:val="ru-RU"/>
        </w:rPr>
        <w:t xml:space="preserve">идентификатор </w:t>
      </w:r>
      <w:r w:rsidR="00F51A43" w:rsidRPr="00C310C3">
        <w:rPr>
          <w:rFonts w:ascii="Times New Roman" w:eastAsia="Times New Roman" w:hAnsi="Times New Roman"/>
          <w:sz w:val="24"/>
          <w:szCs w:val="24"/>
          <w:lang w:val="ru-RU"/>
        </w:rPr>
        <w:t xml:space="preserve">14218.514.5.2.2 в сграда (корпус 5) с идентификатор </w:t>
      </w:r>
      <w:r w:rsidRPr="00C310C3">
        <w:rPr>
          <w:rFonts w:ascii="Times New Roman" w:eastAsia="Times New Roman" w:hAnsi="Times New Roman"/>
          <w:sz w:val="24"/>
          <w:szCs w:val="24"/>
          <w:lang w:val="ru-RU"/>
        </w:rPr>
        <w:t>14218.514.</w:t>
      </w:r>
      <w:r w:rsidR="00F51A43" w:rsidRPr="00C310C3">
        <w:rPr>
          <w:rFonts w:ascii="Times New Roman" w:eastAsia="Times New Roman" w:hAnsi="Times New Roman"/>
          <w:sz w:val="24"/>
          <w:szCs w:val="24"/>
          <w:lang w:val="ru-RU"/>
        </w:rPr>
        <w:t>5</w:t>
      </w:r>
      <w:r w:rsidRPr="00C310C3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="00F51A43" w:rsidRPr="00C310C3"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C310C3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8113F5" w:rsidRPr="00C310C3">
        <w:rPr>
          <w:rFonts w:ascii="Times New Roman" w:eastAsia="Times New Roman" w:hAnsi="Times New Roman"/>
          <w:sz w:val="24"/>
          <w:szCs w:val="24"/>
          <w:lang w:val="bg-BG"/>
        </w:rPr>
        <w:t>(съгласно скица от КККР № 15-7933</w:t>
      </w:r>
      <w:r w:rsidR="00F51A43" w:rsidRPr="00C310C3">
        <w:rPr>
          <w:rFonts w:ascii="Times New Roman" w:eastAsia="Times New Roman" w:hAnsi="Times New Roman"/>
          <w:sz w:val="24"/>
          <w:szCs w:val="24"/>
          <w:lang w:val="bg-BG"/>
        </w:rPr>
        <w:t>18</w:t>
      </w:r>
      <w:r w:rsidR="008113F5" w:rsidRPr="00C310C3">
        <w:rPr>
          <w:rFonts w:ascii="Times New Roman" w:eastAsia="Times New Roman" w:hAnsi="Times New Roman"/>
          <w:sz w:val="24"/>
          <w:szCs w:val="24"/>
          <w:lang w:val="bg-BG"/>
        </w:rPr>
        <w:t>-30.10.2018, издадена от СГКК, Габрово)</w:t>
      </w:r>
      <w:r w:rsidR="00F51A43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– </w:t>
      </w:r>
      <w:r w:rsidR="00BC58CD" w:rsidRPr="00C310C3">
        <w:rPr>
          <w:rFonts w:ascii="Times New Roman" w:eastAsia="Times New Roman" w:hAnsi="Times New Roman"/>
          <w:sz w:val="24"/>
          <w:szCs w:val="24"/>
          <w:lang w:val="bg-BG"/>
        </w:rPr>
        <w:t>три</w:t>
      </w:r>
      <w:r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етажна масивна сграда със ЗП </w:t>
      </w:r>
      <w:r w:rsidR="00F51A43" w:rsidRPr="00C310C3">
        <w:rPr>
          <w:rFonts w:ascii="Times New Roman" w:eastAsia="Times New Roman" w:hAnsi="Times New Roman"/>
          <w:sz w:val="24"/>
          <w:szCs w:val="24"/>
          <w:lang w:val="bg-BG"/>
        </w:rPr>
        <w:t>3284</w:t>
      </w:r>
      <w:r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 кв.м. и с предназначение „сграда </w:t>
      </w:r>
      <w:r w:rsidR="00F51A43" w:rsidRPr="00C310C3">
        <w:rPr>
          <w:rFonts w:ascii="Times New Roman" w:eastAsia="Times New Roman" w:hAnsi="Times New Roman"/>
          <w:sz w:val="24"/>
          <w:szCs w:val="24"/>
          <w:lang w:val="bg-BG"/>
        </w:rPr>
        <w:t>за образование</w:t>
      </w:r>
      <w:r w:rsidRPr="00C310C3">
        <w:rPr>
          <w:rFonts w:ascii="Times New Roman" w:eastAsia="Times New Roman" w:hAnsi="Times New Roman"/>
          <w:sz w:val="24"/>
          <w:szCs w:val="24"/>
          <w:lang w:val="bg-BG"/>
        </w:rPr>
        <w:t>“</w:t>
      </w:r>
      <w:r w:rsidR="00F51A43" w:rsidRPr="00C310C3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E322AA" w:rsidRPr="00E322AA" w:rsidRDefault="00E322AA" w:rsidP="00E322AA">
      <w:pPr>
        <w:shd w:val="clear" w:color="auto" w:fill="FFFFFF"/>
        <w:spacing w:after="120"/>
        <w:jc w:val="both"/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</w:pPr>
      <w:r w:rsidRPr="00E322AA">
        <w:rPr>
          <w:rFonts w:ascii="Times New Roman" w:eastAsia="Times New Roman" w:hAnsi="Times New Roman"/>
          <w:sz w:val="24"/>
          <w:szCs w:val="24"/>
          <w:lang w:val="ru-RU"/>
        </w:rPr>
        <w:t>Имотът (ПИ 14218.514.</w:t>
      </w:r>
      <w:r w:rsidR="00F51A43">
        <w:rPr>
          <w:rFonts w:ascii="Times New Roman" w:eastAsia="Times New Roman" w:hAnsi="Times New Roman"/>
          <w:sz w:val="24"/>
          <w:szCs w:val="24"/>
          <w:lang w:val="ru-RU"/>
        </w:rPr>
        <w:t>5</w:t>
      </w:r>
      <w:r w:rsidRPr="00E322AA">
        <w:rPr>
          <w:rFonts w:ascii="Times New Roman" w:eastAsia="Times New Roman" w:hAnsi="Times New Roman"/>
          <w:sz w:val="24"/>
          <w:szCs w:val="24"/>
          <w:lang w:val="ru-RU"/>
        </w:rPr>
        <w:t xml:space="preserve"> по КККР), заедно със сградите в него, е </w:t>
      </w:r>
      <w:r w:rsidRPr="00E322AA">
        <w:rPr>
          <w:rFonts w:ascii="Times New Roman" w:eastAsia="Times New Roman" w:hAnsi="Times New Roman"/>
          <w:b/>
          <w:sz w:val="24"/>
          <w:szCs w:val="24"/>
          <w:lang w:val="ru-RU"/>
        </w:rPr>
        <w:t>публична държавна собственост</w:t>
      </w:r>
      <w:r w:rsidRPr="00E322AA">
        <w:rPr>
          <w:rFonts w:ascii="Times New Roman" w:eastAsia="Times New Roman" w:hAnsi="Times New Roman"/>
          <w:sz w:val="24"/>
          <w:szCs w:val="24"/>
          <w:lang w:val="ru-RU"/>
        </w:rPr>
        <w:t xml:space="preserve"> съгласно АДС №</w:t>
      </w:r>
      <w:r w:rsidR="00F51A43">
        <w:rPr>
          <w:rFonts w:ascii="Times New Roman" w:eastAsia="Times New Roman" w:hAnsi="Times New Roman"/>
          <w:sz w:val="24"/>
          <w:szCs w:val="24"/>
          <w:lang w:val="ru-RU"/>
        </w:rPr>
        <w:t>2430</w:t>
      </w:r>
      <w:r w:rsidRPr="00E322AA">
        <w:rPr>
          <w:rFonts w:ascii="Times New Roman" w:eastAsia="Times New Roman" w:hAnsi="Times New Roman"/>
          <w:sz w:val="24"/>
          <w:szCs w:val="24"/>
          <w:lang w:val="ru-RU"/>
        </w:rPr>
        <w:t>/</w:t>
      </w:r>
      <w:r w:rsidR="00F51A43">
        <w:rPr>
          <w:rFonts w:ascii="Times New Roman" w:eastAsia="Times New Roman" w:hAnsi="Times New Roman"/>
          <w:sz w:val="24"/>
          <w:szCs w:val="24"/>
          <w:lang w:val="ru-RU"/>
        </w:rPr>
        <w:t>12.04,2016</w:t>
      </w:r>
      <w:r w:rsidRPr="00E322AA">
        <w:rPr>
          <w:rFonts w:ascii="Times New Roman" w:eastAsia="Times New Roman" w:hAnsi="Times New Roman"/>
          <w:sz w:val="24"/>
          <w:szCs w:val="24"/>
          <w:lang w:val="ru-RU"/>
        </w:rPr>
        <w:t xml:space="preserve"> (вписан в АВ - Служба по вписванията, Габрово под №199, том</w:t>
      </w:r>
      <w:r w:rsidRPr="00E322AA">
        <w:rPr>
          <w:rFonts w:ascii="Times New Roman" w:eastAsia="Times New Roman" w:hAnsi="Times New Roman"/>
          <w:sz w:val="24"/>
          <w:szCs w:val="24"/>
        </w:rPr>
        <w:t xml:space="preserve"> </w:t>
      </w:r>
      <w:r w:rsidR="008C06DA">
        <w:rPr>
          <w:rFonts w:ascii="Times New Roman" w:eastAsia="Times New Roman" w:hAnsi="Times New Roman"/>
          <w:sz w:val="24"/>
          <w:szCs w:val="24"/>
        </w:rPr>
        <w:t>II</w:t>
      </w:r>
      <w:r w:rsidRPr="00E322AA">
        <w:rPr>
          <w:rFonts w:ascii="Times New Roman" w:eastAsia="Times New Roman" w:hAnsi="Times New Roman"/>
          <w:sz w:val="24"/>
          <w:szCs w:val="24"/>
        </w:rPr>
        <w:t>I</w:t>
      </w:r>
      <w:r w:rsidRPr="00E322AA">
        <w:rPr>
          <w:rFonts w:ascii="Times New Roman" w:eastAsia="Times New Roman" w:hAnsi="Times New Roman"/>
          <w:sz w:val="24"/>
          <w:szCs w:val="24"/>
          <w:lang w:val="bg-BG"/>
        </w:rPr>
        <w:t>, рег.</w:t>
      </w:r>
      <w:r w:rsidR="008C06DA">
        <w:rPr>
          <w:rFonts w:ascii="Times New Roman" w:eastAsia="Times New Roman" w:hAnsi="Times New Roman"/>
          <w:sz w:val="24"/>
          <w:szCs w:val="24"/>
        </w:rPr>
        <w:t>1220</w:t>
      </w:r>
      <w:r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 от </w:t>
      </w:r>
      <w:r w:rsidR="008C06DA">
        <w:rPr>
          <w:rFonts w:ascii="Times New Roman" w:eastAsia="Times New Roman" w:hAnsi="Times New Roman"/>
          <w:sz w:val="24"/>
          <w:szCs w:val="24"/>
        </w:rPr>
        <w:t>12.04.2016</w:t>
      </w:r>
      <w:r w:rsidRPr="00E322AA">
        <w:rPr>
          <w:rFonts w:ascii="Times New Roman" w:eastAsia="Times New Roman" w:hAnsi="Times New Roman"/>
          <w:sz w:val="24"/>
          <w:szCs w:val="24"/>
          <w:lang w:val="bg-BG"/>
        </w:rPr>
        <w:t>)</w:t>
      </w:r>
      <w:r w:rsidRPr="00E322AA">
        <w:rPr>
          <w:rFonts w:ascii="Times New Roman" w:eastAsia="Times New Roman" w:hAnsi="Times New Roman"/>
          <w:sz w:val="24"/>
          <w:szCs w:val="24"/>
          <w:lang w:val="ru-RU"/>
        </w:rPr>
        <w:t xml:space="preserve">. Предоставен е за </w:t>
      </w:r>
      <w:r w:rsidRPr="00E322AA">
        <w:rPr>
          <w:rFonts w:ascii="Times New Roman" w:eastAsia="Times New Roman" w:hAnsi="Times New Roman"/>
          <w:b/>
          <w:sz w:val="24"/>
          <w:szCs w:val="24"/>
          <w:lang w:val="ru-RU"/>
        </w:rPr>
        <w:t>управление</w:t>
      </w:r>
      <w:r w:rsidRPr="00E322AA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r w:rsidRPr="00E322AA">
        <w:rPr>
          <w:rFonts w:ascii="Times New Roman" w:eastAsia="Times New Roman" w:hAnsi="Times New Roman"/>
          <w:b/>
          <w:bCs/>
          <w:spacing w:val="3"/>
          <w:sz w:val="24"/>
          <w:szCs w:val="24"/>
          <w:lang w:val="bg-BG"/>
        </w:rPr>
        <w:t>Технически университет, Габрово</w:t>
      </w:r>
      <w:r w:rsidRPr="00E322AA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на основание чл.2, ал.2, т.4 от ЗДС, Указ №395 от 04.08.1964 на Президиума на НС на Р България (ДВ 61/1964) и Решение от 01.08.1995 на НС на Р България (ДВ 68/1995).</w:t>
      </w:r>
      <w:r w:rsidR="004520BA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 xml:space="preserve"> </w:t>
      </w:r>
    </w:p>
    <w:p w:rsidR="008144EB" w:rsidRPr="00D21130" w:rsidRDefault="008144EB" w:rsidP="008144EB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21130">
        <w:rPr>
          <w:rFonts w:ascii="Times New Roman" w:eastAsia="Times New Roman" w:hAnsi="Times New Roman"/>
          <w:sz w:val="24"/>
          <w:szCs w:val="24"/>
          <w:lang w:val="bg-BG" w:eastAsia="bg-BG"/>
        </w:rPr>
        <w:t>МЕСТОПОЛОЖЕНИЕ И ДОСТЪП</w:t>
      </w:r>
    </w:p>
    <w:p w:rsidR="00627A3D" w:rsidRDefault="004520BA" w:rsidP="00627A3D">
      <w:pPr>
        <w:spacing w:after="12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D21130">
        <w:rPr>
          <w:rFonts w:ascii="Times New Roman" w:eastAsia="Times New Roman" w:hAnsi="Times New Roman"/>
          <w:sz w:val="24"/>
          <w:szCs w:val="24"/>
          <w:lang w:val="bg-BG" w:eastAsia="bg-BG"/>
        </w:rPr>
        <w:t>Имотът е във високата част на квартал Баждар в централната част на Габрово с административен адрес на улица</w:t>
      </w:r>
      <w:r w:rsidRPr="00D21130">
        <w:rPr>
          <w:rFonts w:ascii="Times New Roman" w:eastAsia="Times New Roman" w:hAnsi="Times New Roman"/>
          <w:sz w:val="24"/>
          <w:szCs w:val="24"/>
          <w:lang w:val="bg-BG"/>
        </w:rPr>
        <w:t xml:space="preserve"> „</w:t>
      </w:r>
      <w:r w:rsidR="00627A3D" w:rsidRPr="00D21130">
        <w:rPr>
          <w:rFonts w:ascii="Times New Roman" w:eastAsia="Times New Roman" w:hAnsi="Times New Roman"/>
          <w:sz w:val="24"/>
          <w:szCs w:val="24"/>
          <w:lang w:val="bg-BG"/>
        </w:rPr>
        <w:t>Д-</w:t>
      </w:r>
      <w:r w:rsidR="00627A3D">
        <w:rPr>
          <w:rFonts w:ascii="Times New Roman" w:eastAsia="Times New Roman" w:hAnsi="Times New Roman"/>
          <w:sz w:val="24"/>
          <w:szCs w:val="24"/>
          <w:lang w:val="bg-BG"/>
        </w:rPr>
        <w:t>р Илиев – Детския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“. Теренът му е с изявен наклон на юг. Граничи с улицата </w:t>
      </w:r>
      <w:r w:rsidR="00627A3D" w:rsidRPr="00E322AA">
        <w:rPr>
          <w:rFonts w:ascii="Times New Roman" w:eastAsia="Times New Roman" w:hAnsi="Times New Roman"/>
          <w:sz w:val="24"/>
          <w:szCs w:val="24"/>
          <w:lang w:val="bg-BG"/>
        </w:rPr>
        <w:t>от изток</w:t>
      </w:r>
      <w:r w:rsidR="00C310C3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C310C3">
        <w:rPr>
          <w:rFonts w:ascii="Times New Roman" w:eastAsia="Times New Roman" w:hAnsi="Times New Roman"/>
          <w:sz w:val="24"/>
          <w:szCs w:val="24"/>
          <w:lang w:val="bg-BG"/>
        </w:rPr>
        <w:t xml:space="preserve">и </w:t>
      </w:r>
      <w:r w:rsidR="00C310C3" w:rsidRPr="00E322AA">
        <w:rPr>
          <w:rFonts w:ascii="Times New Roman" w:eastAsia="Times New Roman" w:hAnsi="Times New Roman"/>
          <w:sz w:val="24"/>
          <w:szCs w:val="24"/>
          <w:lang w:val="bg-BG"/>
        </w:rPr>
        <w:t>север</w:t>
      </w:r>
      <w:r w:rsidR="00C310C3">
        <w:rPr>
          <w:rFonts w:ascii="Times New Roman" w:eastAsia="Times New Roman" w:hAnsi="Times New Roman"/>
          <w:sz w:val="24"/>
          <w:szCs w:val="24"/>
          <w:lang w:val="bg-BG"/>
        </w:rPr>
        <w:t>о</w:t>
      </w:r>
      <w:r w:rsidR="00C310C3" w:rsidRPr="00E322AA">
        <w:rPr>
          <w:rFonts w:ascii="Times New Roman" w:eastAsia="Times New Roman" w:hAnsi="Times New Roman"/>
          <w:sz w:val="24"/>
          <w:szCs w:val="24"/>
          <w:lang w:val="bg-BG"/>
        </w:rPr>
        <w:t>и</w:t>
      </w:r>
      <w:r w:rsidR="00C310C3">
        <w:rPr>
          <w:rFonts w:ascii="Times New Roman" w:eastAsia="Times New Roman" w:hAnsi="Times New Roman"/>
          <w:sz w:val="24"/>
          <w:szCs w:val="24"/>
          <w:lang w:val="bg-BG"/>
        </w:rPr>
        <w:t>зток</w:t>
      </w:r>
      <w:r w:rsidR="00DB289D">
        <w:rPr>
          <w:rFonts w:ascii="Times New Roman" w:eastAsia="Times New Roman" w:hAnsi="Times New Roman"/>
          <w:sz w:val="24"/>
          <w:szCs w:val="24"/>
          <w:lang w:val="bg-BG"/>
        </w:rPr>
        <w:t>, а през нея – с парк Баждар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. </w:t>
      </w:r>
      <w:r w:rsidRPr="00C310C3">
        <w:rPr>
          <w:rFonts w:ascii="Times New Roman" w:eastAsia="Times New Roman" w:hAnsi="Times New Roman"/>
          <w:sz w:val="24"/>
          <w:szCs w:val="24"/>
          <w:lang w:val="bg-BG"/>
        </w:rPr>
        <w:t>На запад и юг са</w:t>
      </w:r>
      <w:r w:rsidR="00627A3D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C310C3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терени, отредени за дейности на ТУ, на северозапад – паркова територия. </w:t>
      </w:r>
      <w:r w:rsidR="00627A3D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Достъпен е както по улицата, така и през </w:t>
      </w:r>
      <w:r w:rsidR="00C310C3" w:rsidRPr="00C310C3">
        <w:rPr>
          <w:rFonts w:ascii="Times New Roman" w:eastAsia="Times New Roman" w:hAnsi="Times New Roman"/>
          <w:sz w:val="24"/>
          <w:szCs w:val="24"/>
          <w:lang w:val="bg-BG"/>
        </w:rPr>
        <w:t xml:space="preserve">цялата територия на </w:t>
      </w:r>
      <w:r w:rsidR="00627A3D" w:rsidRPr="00C310C3">
        <w:rPr>
          <w:rFonts w:ascii="Times New Roman" w:eastAsia="Times New Roman" w:hAnsi="Times New Roman"/>
          <w:sz w:val="24"/>
          <w:szCs w:val="24"/>
          <w:lang w:val="bg-BG"/>
        </w:rPr>
        <w:t>ТУ.</w:t>
      </w:r>
      <w:r w:rsidR="00627A3D" w:rsidRPr="00E322AA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D55448" w:rsidRPr="0022759E" w:rsidRDefault="0022759E" w:rsidP="00DB289D">
      <w:pPr>
        <w:spacing w:after="12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2759E">
        <w:rPr>
          <w:rFonts w:ascii="Times New Roman" w:eastAsia="Times New Roman" w:hAnsi="Times New Roman"/>
          <w:sz w:val="24"/>
          <w:szCs w:val="24"/>
          <w:lang w:val="bg-BG"/>
        </w:rPr>
        <w:t>Учебен к</w:t>
      </w:r>
      <w:r w:rsidR="00C310C3" w:rsidRPr="0022759E">
        <w:rPr>
          <w:rFonts w:ascii="Times New Roman" w:eastAsia="Times New Roman" w:hAnsi="Times New Roman"/>
          <w:sz w:val="24"/>
          <w:szCs w:val="24"/>
          <w:lang w:val="bg-BG"/>
        </w:rPr>
        <w:t>орпус 5</w:t>
      </w:r>
      <w:r w:rsidR="00DB289D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, </w:t>
      </w:r>
      <w:r w:rsidR="005F31C9" w:rsidRPr="0022759E">
        <w:rPr>
          <w:rFonts w:ascii="Times New Roman" w:eastAsia="Times New Roman" w:hAnsi="Times New Roman"/>
          <w:sz w:val="24"/>
          <w:szCs w:val="24"/>
          <w:lang w:val="bg-BG"/>
        </w:rPr>
        <w:t>част от ко</w:t>
      </w:r>
      <w:r w:rsidR="00C310C3" w:rsidRPr="0022759E">
        <w:rPr>
          <w:rFonts w:ascii="Times New Roman" w:eastAsia="Times New Roman" w:hAnsi="Times New Roman"/>
          <w:sz w:val="24"/>
          <w:szCs w:val="24"/>
          <w:lang w:val="bg-BG"/>
        </w:rPr>
        <w:t>й</w:t>
      </w:r>
      <w:r w:rsidR="005F31C9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то </w:t>
      </w:r>
      <w:r w:rsidR="00C310C3" w:rsidRPr="0022759E">
        <w:rPr>
          <w:rFonts w:ascii="Times New Roman" w:eastAsia="Times New Roman" w:hAnsi="Times New Roman"/>
          <w:sz w:val="24"/>
          <w:szCs w:val="24"/>
          <w:lang w:val="bg-BG"/>
        </w:rPr>
        <w:t>(</w:t>
      </w:r>
      <w:r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крайното </w:t>
      </w:r>
      <w:r w:rsidR="00C310C3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западно хале) </w:t>
      </w:r>
      <w:r w:rsidR="005F31C9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е </w:t>
      </w:r>
      <w:r w:rsidR="00DB289D" w:rsidRPr="0022759E">
        <w:rPr>
          <w:rFonts w:ascii="Times New Roman" w:eastAsia="Times New Roman" w:hAnsi="Times New Roman"/>
          <w:sz w:val="24"/>
          <w:szCs w:val="24"/>
          <w:lang w:val="bg-BG"/>
        </w:rPr>
        <w:t>обект на настоящата разработка</w:t>
      </w:r>
      <w:r w:rsidR="005F31C9" w:rsidRPr="0022759E">
        <w:rPr>
          <w:rFonts w:ascii="Times New Roman" w:eastAsia="Times New Roman" w:hAnsi="Times New Roman"/>
          <w:sz w:val="24"/>
          <w:szCs w:val="24"/>
          <w:lang w:val="bg-BG"/>
        </w:rPr>
        <w:t>,</w:t>
      </w:r>
      <w:r w:rsidR="00DB289D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 е разположен в </w:t>
      </w:r>
      <w:r w:rsidR="00D55448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средната </w:t>
      </w:r>
      <w:r w:rsidR="00DB289D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източна част на имота. Състои </w:t>
      </w:r>
      <w:r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се </w:t>
      </w:r>
      <w:r w:rsidR="00DB289D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от </w:t>
      </w:r>
      <w:r w:rsidR="00D55448" w:rsidRPr="0022759E">
        <w:rPr>
          <w:rFonts w:ascii="Times New Roman" w:eastAsia="Times New Roman" w:hAnsi="Times New Roman"/>
          <w:sz w:val="24"/>
          <w:szCs w:val="24"/>
          <w:lang w:val="bg-BG"/>
        </w:rPr>
        <w:t>едноетажни производствени халета и триетажна административна част. Основният вход за сградата е от север</w:t>
      </w:r>
      <w:r w:rsidR="0040322A" w:rsidRPr="0022759E">
        <w:rPr>
          <w:rFonts w:ascii="Times New Roman" w:eastAsia="Times New Roman" w:hAnsi="Times New Roman"/>
          <w:sz w:val="24"/>
          <w:szCs w:val="24"/>
          <w:lang w:val="bg-BG"/>
        </w:rPr>
        <w:t>озапад</w:t>
      </w:r>
      <w:r w:rsidR="00D55448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, от асфалтирана алея и по теренни стъпала. Халетата са достъпни от терена от </w:t>
      </w:r>
      <w:r w:rsidR="0040322A" w:rsidRPr="0022759E">
        <w:rPr>
          <w:rFonts w:ascii="Times New Roman" w:eastAsia="Times New Roman" w:hAnsi="Times New Roman"/>
          <w:sz w:val="24"/>
          <w:szCs w:val="24"/>
          <w:lang w:val="bg-BG"/>
        </w:rPr>
        <w:t>юго</w:t>
      </w:r>
      <w:r w:rsidR="00D55448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запад и от вътрешен коридор в сградата от </w:t>
      </w:r>
      <w:r w:rsidR="0040322A" w:rsidRPr="0022759E">
        <w:rPr>
          <w:rFonts w:ascii="Times New Roman" w:eastAsia="Times New Roman" w:hAnsi="Times New Roman"/>
          <w:sz w:val="24"/>
          <w:szCs w:val="24"/>
          <w:lang w:val="bg-BG"/>
        </w:rPr>
        <w:t>северо</w:t>
      </w:r>
      <w:r w:rsidR="00D55448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изток. </w:t>
      </w:r>
    </w:p>
    <w:p w:rsidR="00D21130" w:rsidRPr="00C310C3" w:rsidRDefault="00D21130" w:rsidP="00DB289D">
      <w:pPr>
        <w:spacing w:after="12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Застроената площ на </w:t>
      </w:r>
      <w:r w:rsidR="00AC0CFF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частта от </w:t>
      </w:r>
      <w:r w:rsidRPr="0022759E">
        <w:rPr>
          <w:rFonts w:ascii="Times New Roman" w:eastAsia="Times New Roman" w:hAnsi="Times New Roman"/>
          <w:sz w:val="24"/>
          <w:szCs w:val="24"/>
          <w:lang w:val="bg-BG"/>
        </w:rPr>
        <w:t>сградата</w:t>
      </w:r>
      <w:r w:rsidR="00AC0CFF" w:rsidRPr="0022759E">
        <w:rPr>
          <w:rFonts w:ascii="Times New Roman" w:eastAsia="Times New Roman" w:hAnsi="Times New Roman"/>
          <w:sz w:val="24"/>
          <w:szCs w:val="24"/>
          <w:lang w:val="bg-BG"/>
        </w:rPr>
        <w:t>, обект на преустройство</w:t>
      </w:r>
      <w:r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 е </w:t>
      </w:r>
      <w:r w:rsidR="0022759E" w:rsidRPr="0022759E">
        <w:rPr>
          <w:rFonts w:ascii="Times New Roman" w:eastAsia="Times New Roman" w:hAnsi="Times New Roman"/>
          <w:sz w:val="24"/>
          <w:szCs w:val="24"/>
          <w:lang w:val="bg-BG"/>
        </w:rPr>
        <w:t xml:space="preserve">380 </w:t>
      </w:r>
      <w:r w:rsidR="00C310C3" w:rsidRPr="0022759E">
        <w:rPr>
          <w:rFonts w:ascii="Times New Roman" w:eastAsia="Times New Roman" w:hAnsi="Times New Roman"/>
          <w:sz w:val="24"/>
          <w:szCs w:val="24"/>
          <w:lang w:val="bg-BG"/>
        </w:rPr>
        <w:t>кв.м.</w:t>
      </w:r>
    </w:p>
    <w:p w:rsidR="008144EB" w:rsidRPr="00A5544B" w:rsidRDefault="008144EB" w:rsidP="00225A7B">
      <w:pPr>
        <w:spacing w:before="240" w:after="12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A5544B">
        <w:rPr>
          <w:rFonts w:ascii="Times New Roman" w:eastAsia="Times New Roman" w:hAnsi="Times New Roman"/>
          <w:sz w:val="24"/>
          <w:szCs w:val="24"/>
          <w:lang w:val="bg-BG" w:eastAsia="bg-BG"/>
        </w:rPr>
        <w:t>СЪЩЕСТВУВАЩО ПОЛОЖЕНИЕ</w:t>
      </w:r>
    </w:p>
    <w:p w:rsidR="00F01E86" w:rsidRDefault="00F3737F" w:rsidP="00F01E8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Сградата на корпус 5 </w:t>
      </w:r>
      <w:r w:rsidR="00C310C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е строена </w:t>
      </w:r>
      <w:r w:rsidR="00121717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 </w:t>
      </w:r>
      <w:r w:rsidR="000B0851">
        <w:rPr>
          <w:rFonts w:ascii="Times New Roman" w:eastAsia="Times New Roman" w:hAnsi="Times New Roman"/>
          <w:sz w:val="24"/>
          <w:szCs w:val="24"/>
          <w:lang w:val="bg-BG" w:eastAsia="bg-BG"/>
        </w:rPr>
        <w:t>началото на</w:t>
      </w:r>
      <w:r w:rsidR="00C310C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0B0851">
        <w:rPr>
          <w:rFonts w:ascii="Times New Roman" w:eastAsia="Times New Roman" w:hAnsi="Times New Roman"/>
          <w:sz w:val="24"/>
          <w:szCs w:val="24"/>
          <w:lang w:val="bg-BG" w:eastAsia="bg-BG"/>
        </w:rPr>
        <w:t>9</w:t>
      </w:r>
      <w:r w:rsidR="00C310C3" w:rsidRPr="00660CBD">
        <w:rPr>
          <w:rFonts w:ascii="Times New Roman" w:eastAsia="Times New Roman" w:hAnsi="Times New Roman"/>
          <w:sz w:val="24"/>
          <w:szCs w:val="24"/>
          <w:lang w:val="bg-BG" w:eastAsia="bg-BG"/>
        </w:rPr>
        <w:t>0-те години на 20-ти век</w:t>
      </w:r>
      <w:r w:rsidR="00C310C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0B0851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(въведена в експлоатация през 1991 година) </w:t>
      </w:r>
      <w:r w:rsidR="00C310C3">
        <w:rPr>
          <w:rFonts w:ascii="Times New Roman" w:eastAsia="Times New Roman" w:hAnsi="Times New Roman"/>
          <w:sz w:val="24"/>
          <w:szCs w:val="24"/>
          <w:lang w:val="bg-BG" w:eastAsia="bg-BG"/>
        </w:rPr>
        <w:t>за осигуряване на материална база за практически дейности, свързани с учебния процес и научно-изследователската дейност</w:t>
      </w:r>
      <w:r w:rsidR="00F01E8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Техническия университет. Състои се от шест едноетажни производствени халета и триетажна част с кабинети и сервизни и обслужващи помещения. Строителството на халетата е извършено по типизирана система за индустриални сгради</w:t>
      </w:r>
      <w:r w:rsidR="00861C8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(СКС–УС-73)</w:t>
      </w:r>
      <w:r w:rsidR="00F01E86">
        <w:rPr>
          <w:rFonts w:ascii="Times New Roman" w:eastAsia="Times New Roman" w:hAnsi="Times New Roman"/>
          <w:sz w:val="24"/>
          <w:szCs w:val="24"/>
          <w:lang w:val="bg-BG" w:eastAsia="bg-BG"/>
        </w:rPr>
        <w:t>. Конструкцията е стоманобетонна, сглобяеми колони</w:t>
      </w:r>
      <w:r w:rsidR="00F6273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(с междуосови разстояния 6</w:t>
      </w:r>
      <w:r w:rsidR="00D80546">
        <w:rPr>
          <w:rFonts w:ascii="Times New Roman" w:eastAsia="Times New Roman" w:hAnsi="Times New Roman"/>
          <w:sz w:val="24"/>
          <w:szCs w:val="24"/>
          <w:lang w:val="bg-BG" w:eastAsia="bg-BG"/>
        </w:rPr>
        <w:t>.0</w:t>
      </w:r>
      <w:r w:rsidR="00F6273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/ 12</w:t>
      </w:r>
      <w:r w:rsidR="00D80546">
        <w:rPr>
          <w:rFonts w:ascii="Times New Roman" w:eastAsia="Times New Roman" w:hAnsi="Times New Roman"/>
          <w:sz w:val="24"/>
          <w:szCs w:val="24"/>
          <w:lang w:val="bg-BG" w:eastAsia="bg-BG"/>
        </w:rPr>
        <w:t>.0 м</w:t>
      </w:r>
      <w:r w:rsidR="00F62739">
        <w:rPr>
          <w:rFonts w:ascii="Times New Roman" w:eastAsia="Times New Roman" w:hAnsi="Times New Roman"/>
          <w:sz w:val="24"/>
          <w:szCs w:val="24"/>
          <w:lang w:val="bg-BG" w:eastAsia="bg-BG"/>
        </w:rPr>
        <w:t>)</w:t>
      </w:r>
      <w:r w:rsidR="00F01E86">
        <w:rPr>
          <w:rFonts w:ascii="Times New Roman" w:eastAsia="Times New Roman" w:hAnsi="Times New Roman"/>
          <w:sz w:val="24"/>
          <w:szCs w:val="24"/>
          <w:lang w:val="bg-BG" w:eastAsia="bg-BG"/>
        </w:rPr>
        <w:t>, греди, стенни панели с остъкляване</w:t>
      </w:r>
      <w:r w:rsidR="0040322A">
        <w:rPr>
          <w:rFonts w:ascii="Times New Roman" w:eastAsia="Times New Roman" w:hAnsi="Times New Roman"/>
          <w:sz w:val="24"/>
          <w:szCs w:val="24"/>
          <w:lang w:val="bg-BG" w:eastAsia="bg-BG"/>
        </w:rPr>
        <w:t>; покривът е плосък с</w:t>
      </w:r>
      <w:r w:rsidR="00F01E8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панели </w:t>
      </w:r>
      <w:r w:rsidR="00F6273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(2Т) </w:t>
      </w:r>
      <w:r w:rsidR="00F01E8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 прозоречни люкове (оберлихт) за допълнително осветление. </w:t>
      </w:r>
    </w:p>
    <w:p w:rsidR="00F01E86" w:rsidRDefault="00F01E86" w:rsidP="00F01E8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Крайното западно хале (обект на проекта) е </w:t>
      </w:r>
      <w:r w:rsidR="0022759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еднопространствено,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ползвано </w:t>
      </w:r>
      <w:r w:rsidR="0022759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е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за разполагане на металообработващи машини, има предвиден и подкранов път. В пода, до стените по дължина на халето има инсталационни канали с метални капаци за ревизия. Подът е с покритие от мозайка и мозаечни плочи. Стените и таванът са </w:t>
      </w:r>
      <w:r w:rsidR="0040322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боядисани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 </w:t>
      </w:r>
      <w:r w:rsidR="0040322A">
        <w:rPr>
          <w:rFonts w:ascii="Times New Roman" w:eastAsia="Times New Roman" w:hAnsi="Times New Roman"/>
          <w:sz w:val="24"/>
          <w:szCs w:val="24"/>
          <w:lang w:val="bg-BG" w:eastAsia="bg-BG"/>
        </w:rPr>
        <w:t>латекс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стенните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lastRenderedPageBreak/>
        <w:t>остъклявания са с</w:t>
      </w:r>
      <w:r w:rsidRPr="00F01E8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40322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метална дограма и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вертикални елементи от релефно стъкло, покривните люкове - с армирано стъкло. Входът за машини и материали е от терена на </w:t>
      </w:r>
      <w:r w:rsidR="0040322A">
        <w:rPr>
          <w:rFonts w:ascii="Times New Roman" w:eastAsia="Times New Roman" w:hAnsi="Times New Roman"/>
          <w:sz w:val="24"/>
          <w:szCs w:val="24"/>
          <w:lang w:val="bg-BG" w:eastAsia="bg-BG"/>
        </w:rPr>
        <w:t>юго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запад, през двойна метална врата. Достъпът за преподаватели и студенти е през двойна (ПДЧ) врата от коридора в сградата. В </w:t>
      </w:r>
      <w:r w:rsidR="0040322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североизточния ъгъл на </w:t>
      </w:r>
      <w:r w:rsidR="0022759E">
        <w:rPr>
          <w:rFonts w:ascii="Times New Roman" w:eastAsia="Times New Roman" w:hAnsi="Times New Roman"/>
          <w:sz w:val="24"/>
          <w:szCs w:val="24"/>
          <w:lang w:val="bg-BG" w:eastAsia="bg-BG"/>
        </w:rPr>
        <w:t>халето</w:t>
      </w:r>
      <w:r w:rsidR="0040322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 конструкция от метални винкели и ламарина е преградено помещение за персонал.</w:t>
      </w:r>
    </w:p>
    <w:p w:rsidR="0040322A" w:rsidRDefault="0040322A" w:rsidP="00F01E8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Поради енергийна непригодност и липса на ремонтни дейности по покривите в последните години халетата са почти неизползваеми. Нарушено е хидроизолационното покритие, сериозни язви са и не добре уплътнените покривни люкове. В работните помещения се забелязват следи от сериозни течове, започва процес на компрометиране на покривните панели. </w:t>
      </w:r>
      <w:r w:rsidR="00DF5B23">
        <w:rPr>
          <w:rFonts w:ascii="Times New Roman" w:eastAsia="Times New Roman" w:hAnsi="Times New Roman"/>
          <w:sz w:val="24"/>
          <w:szCs w:val="24"/>
          <w:lang w:val="bg-BG" w:eastAsia="bg-BG"/>
        </w:rPr>
        <w:t>Дограмата е с частични размествания, външните врати са изметнати и ръждясали. Конструкцията е в добро състояние, не се отчитат деформации и разрушения.</w:t>
      </w:r>
    </w:p>
    <w:p w:rsidR="0040322A" w:rsidRDefault="00DF5B23" w:rsidP="00F01E8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Паралелно със задължителните аварийни ремонти е необходимо цялостно функционално преосмисляне на пространствата в сградата. </w:t>
      </w:r>
      <w:r w:rsidR="0040322A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</w:p>
    <w:p w:rsidR="008144EB" w:rsidRPr="008144EB" w:rsidRDefault="008144EB" w:rsidP="008144EB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val="bg-BG" w:eastAsia="bg-BG"/>
        </w:rPr>
      </w:pPr>
    </w:p>
    <w:p w:rsidR="008144EB" w:rsidRPr="000729B1" w:rsidRDefault="008144EB" w:rsidP="008144EB">
      <w:pPr>
        <w:snapToGri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0729B1">
        <w:rPr>
          <w:rFonts w:ascii="Times New Roman" w:eastAsia="Times New Roman" w:hAnsi="Times New Roman"/>
          <w:sz w:val="24"/>
          <w:szCs w:val="24"/>
          <w:lang w:val="bg-BG" w:eastAsia="bg-BG"/>
        </w:rPr>
        <w:t>ПРОЕК</w:t>
      </w:r>
      <w:r w:rsidR="00E00984">
        <w:rPr>
          <w:rFonts w:ascii="Times New Roman" w:eastAsia="Times New Roman" w:hAnsi="Times New Roman"/>
          <w:sz w:val="24"/>
          <w:szCs w:val="24"/>
          <w:lang w:val="bg-BG" w:eastAsia="bg-BG"/>
        </w:rPr>
        <w:t>Т</w:t>
      </w:r>
      <w:r w:rsidRPr="000729B1">
        <w:rPr>
          <w:rFonts w:ascii="Times New Roman" w:eastAsia="Times New Roman" w:hAnsi="Times New Roman"/>
          <w:sz w:val="24"/>
          <w:szCs w:val="24"/>
          <w:lang w:val="bg-BG" w:eastAsia="bg-BG"/>
        </w:rPr>
        <w:t>НО ПРЕДЛОЖЕНИЕ</w:t>
      </w:r>
      <w:r w:rsidRPr="000729B1">
        <w:rPr>
          <w:rFonts w:ascii="Times New Roman" w:eastAsia="Times New Roman" w:hAnsi="Times New Roman"/>
          <w:bCs/>
          <w:spacing w:val="3"/>
          <w:sz w:val="24"/>
          <w:szCs w:val="24"/>
          <w:lang w:val="bg-BG" w:eastAsia="bg-BG"/>
        </w:rPr>
        <w:t xml:space="preserve"> </w:t>
      </w:r>
    </w:p>
    <w:p w:rsidR="00F636D0" w:rsidRPr="002C1F5E" w:rsidRDefault="008144EB" w:rsidP="008144EB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0729B1">
        <w:rPr>
          <w:rFonts w:ascii="Times New Roman" w:eastAsia="Times New Roman" w:hAnsi="Times New Roman"/>
          <w:sz w:val="24"/>
          <w:szCs w:val="24"/>
          <w:lang w:val="bg-BG" w:eastAsia="bg-BG"/>
        </w:rPr>
        <w:t>Проектът за</w:t>
      </w:r>
      <w:r w:rsid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DF5B23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Преустройство на производствено хале в сграда с идентификатор 14218.514.5.2.2 (Корпус 5) за лаборатории "CAD/CAM системи за проектиране и производство на високотехнологични продукти" и "Адитивни технологии" - </w:t>
      </w:r>
      <w:r w:rsidR="00F636D0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подобект </w:t>
      </w:r>
      <w:r w:rsidR="000729B1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>№</w:t>
      </w:r>
      <w:r w:rsidR="00DF5B23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>3</w:t>
      </w:r>
      <w:r w:rsidR="000729B1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F636D0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 обект </w:t>
      </w:r>
      <w:r w:rsidR="00F636D0" w:rsidRPr="002C1F5E">
        <w:rPr>
          <w:rFonts w:ascii="Times New Roman" w:eastAsia="Times New Roman" w:hAnsi="Times New Roman"/>
          <w:bCs/>
          <w:spacing w:val="3"/>
          <w:sz w:val="24"/>
          <w:szCs w:val="24"/>
          <w:lang w:val="bg-BG"/>
        </w:rPr>
        <w:t>Център за компетентност "Интелигентни мехатронни, eко и енергоспестяващи системи и технологии" на Технически университет Габрово</w:t>
      </w:r>
      <w:r w:rsidR="00F636D0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е изготвен по </w:t>
      </w:r>
      <w:r w:rsidR="000729B1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>технически спецификации и задание в схеми</w:t>
      </w:r>
      <w:r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Възложител</w:t>
      </w:r>
      <w:r w:rsidR="00F636D0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>я</w:t>
      </w:r>
      <w:r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– </w:t>
      </w:r>
      <w:r w:rsidR="00F636D0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>ТУ</w:t>
      </w:r>
      <w:r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на основание виза от </w:t>
      </w:r>
      <w:r w:rsidR="000729B1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>17.12.2018</w:t>
      </w:r>
      <w:r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година на главния архитект на Община Габрово върху оригинална скица № </w:t>
      </w:r>
      <w:r w:rsidR="000729B1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>79</w:t>
      </w:r>
      <w:r w:rsidR="007B4C37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>3</w:t>
      </w:r>
      <w:r w:rsidR="000729B1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>/2018</w:t>
      </w:r>
      <w:r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– извадка от действащ ПУП на Габрово, </w:t>
      </w:r>
      <w:r w:rsidR="008407F9"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>Борово - Велчевци.</w:t>
      </w:r>
      <w:r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</w:p>
    <w:p w:rsidR="005C14A1" w:rsidRDefault="008144EB" w:rsidP="000B78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2C1F5E">
        <w:rPr>
          <w:rFonts w:ascii="Times New Roman" w:eastAsia="Times New Roman" w:hAnsi="Times New Roman"/>
          <w:sz w:val="24"/>
          <w:szCs w:val="24"/>
          <w:lang w:val="bg-BG" w:eastAsia="bg-BG"/>
        </w:rPr>
        <w:t>На базата на подробно заснемане и анализ на съществуващото положение, проектът</w:t>
      </w:r>
      <w:r w:rsidRPr="00881E0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предвижда комплексно решение на идентифицираните проблеми. Съобразено </w:t>
      </w:r>
      <w:r w:rsidR="00F65ADA" w:rsidRPr="00881E0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с изискванията на Възложителя за създаване на материална база за разполагане на високотехнологично оборудване за научни изследвания, </w:t>
      </w:r>
      <w:r w:rsidRPr="00881E03">
        <w:rPr>
          <w:rFonts w:ascii="Times New Roman" w:eastAsia="Times New Roman" w:hAnsi="Times New Roman"/>
          <w:sz w:val="24"/>
          <w:szCs w:val="24"/>
          <w:lang w:val="bg-BG" w:eastAsia="bg-BG"/>
        </w:rPr>
        <w:t>със спецификата на финансиране, както и с нормативните изисквания на действащото законодателство</w:t>
      </w:r>
      <w:r w:rsidR="006E73EE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Pr="00881E0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39060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проектът предлага </w:t>
      </w:r>
      <w:r w:rsidR="009D702F">
        <w:rPr>
          <w:rFonts w:ascii="Times New Roman" w:eastAsia="Times New Roman" w:hAnsi="Times New Roman"/>
          <w:sz w:val="24"/>
          <w:szCs w:val="24"/>
          <w:lang w:val="bg-BG" w:eastAsia="bg-BG"/>
        </w:rPr>
        <w:t>изграждане</w:t>
      </w:r>
      <w:r w:rsidR="0039060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самостоятелна структура - вътрешен павилион в халето</w:t>
      </w:r>
      <w:r w:rsidR="00503162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. Така се създава съвременна технически </w:t>
      </w:r>
      <w:r w:rsidR="00503162" w:rsidRPr="00503162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оборудвана база и естетически осмислена визия на средата, в която се осъществява научно-изследователския и образователния процес </w:t>
      </w:r>
      <w:r w:rsidR="00503162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 се постига </w:t>
      </w:r>
      <w:r w:rsidR="00503162" w:rsidRPr="00503162">
        <w:rPr>
          <w:rFonts w:ascii="Times New Roman" w:eastAsia="Times New Roman" w:hAnsi="Times New Roman"/>
          <w:sz w:val="24"/>
          <w:szCs w:val="24"/>
          <w:lang w:val="bg-BG"/>
        </w:rPr>
        <w:t>необходимата енергийна ефективност и инсталационна обезпеченост за комфортна и достъпна среда за ползвателите</w:t>
      </w:r>
      <w:r w:rsidR="00503162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503162" w:rsidRPr="00E66B54">
        <w:rPr>
          <w:rFonts w:ascii="Times New Roman" w:eastAsia="Times New Roman" w:hAnsi="Times New Roman"/>
          <w:sz w:val="24"/>
          <w:szCs w:val="24"/>
          <w:lang w:val="bg-BG"/>
        </w:rPr>
        <w:t>(студенти, преподаватели, научни работници)</w:t>
      </w:r>
      <w:r w:rsidR="00503162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  <w:r w:rsidR="000B788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</w:p>
    <w:p w:rsidR="00503162" w:rsidRDefault="00503162" w:rsidP="005031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Павилионът е разположен в източната част на халето, на разстояние от ограждащите стени. Входът му е от запад, през коридор в ляво и дясно са достъпни двете основни работни помещения – за разполагане на 3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D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принтер (лаборатория </w:t>
      </w:r>
      <w:r w:rsidRPr="00503162">
        <w:rPr>
          <w:rFonts w:ascii="Times New Roman" w:eastAsia="Times New Roman" w:hAnsi="Times New Roman"/>
          <w:sz w:val="24"/>
          <w:szCs w:val="24"/>
          <w:lang w:val="bg-BG" w:eastAsia="bg-BG"/>
        </w:rPr>
        <w:t>"CAD/CAM системи за проектиране и производство на високотехнологични продукти"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) и за струго-фрезови център (лаборатория</w:t>
      </w:r>
      <w:r w:rsidRPr="00503162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"Адитивни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енергоспестяващи </w:t>
      </w:r>
      <w:r w:rsidRPr="00503162">
        <w:rPr>
          <w:rFonts w:ascii="Times New Roman" w:eastAsia="Times New Roman" w:hAnsi="Times New Roman"/>
          <w:sz w:val="24"/>
          <w:szCs w:val="24"/>
          <w:lang w:val="bg-BG" w:eastAsia="bg-BG"/>
        </w:rPr>
        <w:t>технологии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 екипировка</w:t>
      </w:r>
      <w:r w:rsidRPr="00503162">
        <w:rPr>
          <w:rFonts w:ascii="Times New Roman" w:eastAsia="Times New Roman" w:hAnsi="Times New Roman"/>
          <w:sz w:val="24"/>
          <w:szCs w:val="24"/>
          <w:lang w:val="bg-BG" w:eastAsia="bg-BG"/>
        </w:rPr>
        <w:t>"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). Спомагателните помещения – кабинет за изследователите с малък склад към него и санитарен възел, достъпен и за хора в неравностойно положение, са в средната част на павилиона. Към 3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D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принтера е предвиден и затворен склад за консумативи.</w:t>
      </w:r>
      <w:r w:rsidR="005D562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6E73EE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Площите на помещенията са описани в таблица на чертежа. </w:t>
      </w:r>
      <w:r w:rsidR="005D5629">
        <w:rPr>
          <w:rFonts w:ascii="Times New Roman" w:eastAsia="Times New Roman" w:hAnsi="Times New Roman"/>
          <w:sz w:val="24"/>
          <w:szCs w:val="24"/>
          <w:lang w:val="bg-BG" w:eastAsia="bg-BG"/>
        </w:rPr>
        <w:t>Светлата височина на лабораторните помещения е 4.0 м, на кабинета и сервизните помещения – 3.0 м.</w:t>
      </w:r>
    </w:p>
    <w:p w:rsidR="00503162" w:rsidRPr="001565DB" w:rsidRDefault="00503162" w:rsidP="0050316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Конструкцията на павилиона е метална </w:t>
      </w:r>
      <w:r w:rsidR="00C5649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(по проект по част Конструкции)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- </w:t>
      </w:r>
      <w:r w:rsidR="00C56499">
        <w:rPr>
          <w:rFonts w:ascii="Times New Roman" w:eastAsia="Times New Roman" w:hAnsi="Times New Roman"/>
          <w:sz w:val="24"/>
          <w:szCs w:val="24"/>
          <w:lang w:val="bg-BG" w:eastAsia="bg-BG"/>
        </w:rPr>
        <w:t>метални колони и греди,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външните му стени и покривът са от термопанели </w:t>
      </w:r>
      <w:r w:rsidR="009D702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(10 см,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с пълнеж от минерална вата</w:t>
      </w:r>
      <w:r w:rsidR="009D702F">
        <w:rPr>
          <w:rFonts w:ascii="Times New Roman" w:eastAsia="Times New Roman" w:hAnsi="Times New Roman"/>
          <w:sz w:val="24"/>
          <w:szCs w:val="24"/>
          <w:lang w:val="bg-BG"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вътрешните преграждания са </w:t>
      </w:r>
      <w:r w:rsidR="009D702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щендерни 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с гипсокартон</w:t>
      </w:r>
      <w:r w:rsidR="009D702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(10 см)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. Външните стени са богато остъклени на запад, към отворената част на халето, прозорците на кабинета са на изток</w:t>
      </w:r>
      <w:r w:rsidR="001565D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. Дограмата е алуминиева в цвят по </w:t>
      </w:r>
      <w:r w:rsidR="001565DB">
        <w:rPr>
          <w:rFonts w:ascii="Times New Roman" w:eastAsia="Times New Roman" w:hAnsi="Times New Roman"/>
          <w:sz w:val="24"/>
          <w:szCs w:val="24"/>
          <w:lang w:eastAsia="bg-BG"/>
        </w:rPr>
        <w:t>RAL</w:t>
      </w:r>
      <w:r w:rsidR="00A647B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7037</w:t>
      </w:r>
      <w:r w:rsidR="001565D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, прозорците и външната врата са със стъклопакет. На двете основни работни помещения са предвидени външни ролетни врати за лесно транспортиране на апаратурата. Материалите за обработка на вътрешни и външни </w:t>
      </w:r>
      <w:r w:rsidR="001565DB">
        <w:rPr>
          <w:rFonts w:ascii="Times New Roman" w:eastAsia="Times New Roman" w:hAnsi="Times New Roman"/>
          <w:sz w:val="24"/>
          <w:szCs w:val="24"/>
          <w:lang w:val="bg-BG" w:eastAsia="bg-BG"/>
        </w:rPr>
        <w:lastRenderedPageBreak/>
        <w:t>повърхности са показани в табличен вид на чертежа. Подовата настилка е шлайфан бетон с епоксидно покритие, стенит</w:t>
      </w:r>
      <w:r w:rsidR="009D702F">
        <w:rPr>
          <w:rFonts w:ascii="Times New Roman" w:eastAsia="Times New Roman" w:hAnsi="Times New Roman"/>
          <w:sz w:val="24"/>
          <w:szCs w:val="24"/>
          <w:lang w:val="bg-BG" w:eastAsia="bg-BG"/>
        </w:rPr>
        <w:t>е са</w:t>
      </w:r>
      <w:r w:rsidR="001565D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 латекс върху гипсокартона и видима повърхнина на термопанелите</w:t>
      </w:r>
      <w:r w:rsidR="001565DB" w:rsidRPr="001565D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1565D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в цвят по </w:t>
      </w:r>
      <w:r w:rsidR="001565DB">
        <w:rPr>
          <w:rFonts w:ascii="Times New Roman" w:eastAsia="Times New Roman" w:hAnsi="Times New Roman"/>
          <w:sz w:val="24"/>
          <w:szCs w:val="24"/>
          <w:lang w:eastAsia="bg-BG"/>
        </w:rPr>
        <w:t>RAL</w:t>
      </w:r>
      <w:r w:rsidR="00A647B8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7035</w:t>
      </w:r>
      <w:r w:rsidR="001565DB">
        <w:rPr>
          <w:rFonts w:ascii="Times New Roman" w:eastAsia="Times New Roman" w:hAnsi="Times New Roman"/>
          <w:sz w:val="24"/>
          <w:szCs w:val="24"/>
          <w:lang w:val="bg-BG" w:eastAsia="bg-BG"/>
        </w:rPr>
        <w:t>, таванът – също</w:t>
      </w:r>
      <w:r w:rsidR="001565DB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r w:rsidR="001565DB">
        <w:rPr>
          <w:rFonts w:ascii="Times New Roman" w:eastAsia="Times New Roman" w:hAnsi="Times New Roman"/>
          <w:sz w:val="24"/>
          <w:szCs w:val="24"/>
          <w:lang w:val="bg-BG" w:eastAsia="bg-BG"/>
        </w:rPr>
        <w:t>Инсталациите</w:t>
      </w:r>
      <w:r w:rsidR="00C56499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– електрически, водоснабдителна, канализационна, отоплителна, вентилационна -</w:t>
      </w:r>
      <w:r w:rsidR="001565D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са съобразно проекти по съответните специалности.</w:t>
      </w:r>
      <w:r w:rsidR="007B4C37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Проектът предвижда и основен ремонт на покритието на плоския покрив на двете западни съседни халета (с обща площ </w:t>
      </w:r>
      <w:r w:rsidR="009D702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760 </w:t>
      </w:r>
      <w:r w:rsidR="007B4C37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кв.м.). Затварят се люковете с плоскости от водоустойчив шперплат </w:t>
      </w:r>
      <w:r w:rsidR="009D702F">
        <w:rPr>
          <w:rFonts w:ascii="Times New Roman" w:eastAsia="Times New Roman" w:hAnsi="Times New Roman"/>
          <w:sz w:val="24"/>
          <w:szCs w:val="24"/>
          <w:lang w:val="bg-BG" w:eastAsia="bg-BG"/>
        </w:rPr>
        <w:t>с хидроизолация</w:t>
      </w:r>
      <w:r w:rsidR="007B4C37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върху него, изкърпва се съществуващата хидроизолационна мембрана и се полага повърхностен слой рулонна битумна хидроизолация с посипка върху цялата повърхност на покрива</w:t>
      </w:r>
      <w:r w:rsidR="009D702F">
        <w:rPr>
          <w:rFonts w:ascii="Times New Roman" w:eastAsia="Times New Roman" w:hAnsi="Times New Roman"/>
          <w:sz w:val="24"/>
          <w:szCs w:val="24"/>
          <w:lang w:val="bg-BG" w:eastAsia="bg-BG"/>
        </w:rPr>
        <w:t>, подменят се воронки и водосточни тръби, както и ламаринената обшивка по бордовете</w:t>
      </w:r>
      <w:r w:rsidR="007B4C37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</w:p>
    <w:p w:rsidR="00056630" w:rsidRPr="007B4C37" w:rsidRDefault="00056630" w:rsidP="00C56499">
      <w:pPr>
        <w:tabs>
          <w:tab w:val="left" w:pos="851"/>
          <w:tab w:val="left" w:pos="993"/>
        </w:tabs>
        <w:spacing w:before="240"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B4C37">
        <w:rPr>
          <w:rFonts w:ascii="Times New Roman" w:hAnsi="Times New Roman"/>
          <w:sz w:val="24"/>
          <w:szCs w:val="24"/>
          <w:lang w:val="bg-BG"/>
        </w:rPr>
        <w:t xml:space="preserve">Площта на </w:t>
      </w:r>
      <w:r w:rsidR="007B4C37" w:rsidRPr="007B4C37">
        <w:rPr>
          <w:rFonts w:ascii="Times New Roman" w:hAnsi="Times New Roman"/>
          <w:sz w:val="24"/>
          <w:szCs w:val="24"/>
          <w:lang w:val="bg-BG"/>
        </w:rPr>
        <w:t xml:space="preserve">павилиона е  112.8 </w:t>
      </w:r>
      <w:r w:rsidRPr="007B4C37">
        <w:rPr>
          <w:rFonts w:ascii="Times New Roman" w:hAnsi="Times New Roman"/>
          <w:sz w:val="24"/>
          <w:szCs w:val="24"/>
          <w:lang w:val="bg-BG"/>
        </w:rPr>
        <w:t>кв.м., площ</w:t>
      </w:r>
      <w:r w:rsidR="007B4C37" w:rsidRPr="007B4C37">
        <w:rPr>
          <w:rFonts w:ascii="Times New Roman" w:hAnsi="Times New Roman"/>
          <w:sz w:val="24"/>
          <w:szCs w:val="24"/>
          <w:lang w:val="bg-BG"/>
        </w:rPr>
        <w:t>та</w:t>
      </w:r>
      <w:r w:rsidRPr="007B4C37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7B4C37" w:rsidRPr="007B4C37">
        <w:rPr>
          <w:rFonts w:ascii="Times New Roman" w:hAnsi="Times New Roman"/>
          <w:sz w:val="24"/>
          <w:szCs w:val="24"/>
          <w:lang w:val="bg-BG"/>
        </w:rPr>
        <w:t xml:space="preserve">халето, в което е разположен е </w:t>
      </w:r>
      <w:r w:rsidRPr="007B4C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B4C37" w:rsidRPr="007B4C37">
        <w:rPr>
          <w:rFonts w:ascii="Times New Roman" w:hAnsi="Times New Roman"/>
          <w:sz w:val="24"/>
          <w:szCs w:val="24"/>
          <w:lang w:val="bg-BG"/>
        </w:rPr>
        <w:t>380.0 кв.м.</w:t>
      </w:r>
    </w:p>
    <w:p w:rsidR="00056630" w:rsidRPr="00056630" w:rsidRDefault="00056630" w:rsidP="00056630">
      <w:pPr>
        <w:shd w:val="clear" w:color="auto" w:fill="FFFFFF"/>
        <w:spacing w:before="240"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Проектът е съобразен с действащата нормативна уредба. </w:t>
      </w:r>
    </w:p>
    <w:p w:rsidR="00056630" w:rsidRPr="00056630" w:rsidRDefault="00056630" w:rsidP="0032262F">
      <w:pPr>
        <w:spacing w:before="240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056630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Съгласно разпоредбите на 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Наредба </w:t>
      </w:r>
      <w:r w:rsidRPr="00056630">
        <w:rPr>
          <w:rFonts w:ascii="Times New Roman" w:eastAsia="Times New Roman" w:hAnsi="Times New Roman"/>
          <w:sz w:val="24"/>
          <w:szCs w:val="24"/>
          <w:lang w:eastAsia="bg-BG"/>
        </w:rPr>
        <w:t>I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з-1971 от 29.10.2009. за строително-техническите правила и норми за осигуряване на безопасност при пожар </w:t>
      </w:r>
      <w:r w:rsidR="007B4C37">
        <w:rPr>
          <w:rFonts w:ascii="Times New Roman" w:eastAsia="Times New Roman" w:hAnsi="Times New Roman"/>
          <w:sz w:val="24"/>
          <w:szCs w:val="24"/>
          <w:lang w:val="bg-BG" w:eastAsia="bg-BG"/>
        </w:rPr>
        <w:t>обектът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попада в клас на функционална пожарна </w:t>
      </w:r>
      <w:r w:rsidRPr="0032262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опасност </w:t>
      </w:r>
      <w:r w:rsidR="0032262F" w:rsidRPr="0032262F">
        <w:rPr>
          <w:rFonts w:ascii="Times New Roman" w:eastAsia="Times New Roman" w:hAnsi="Times New Roman"/>
          <w:sz w:val="24"/>
          <w:szCs w:val="24"/>
          <w:lang w:val="bg-BG" w:eastAsia="bg-BG"/>
        </w:rPr>
        <w:t>Ф 5, подклас Ф 5.1</w:t>
      </w:r>
      <w:r w:rsidR="0032262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</w:t>
      </w:r>
      <w:r w:rsidR="0032262F" w:rsidRPr="0032262F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</w:t>
      </w:r>
      <w:r w:rsidR="0032262F" w:rsidRPr="0032262F">
        <w:rPr>
          <w:rFonts w:ascii="Times New Roman" w:eastAsia="Times New Roman" w:hAnsi="Times New Roman"/>
          <w:sz w:val="24"/>
          <w:szCs w:val="24"/>
          <w:lang w:val="bg-BG" w:eastAsia="bg-BG"/>
        </w:rPr>
        <w:t>к</w:t>
      </w:r>
      <w:r w:rsidR="0032262F" w:rsidRPr="0032262F">
        <w:rPr>
          <w:rFonts w:ascii="Times New Roman" w:eastAsia="Times New Roman" w:hAnsi="Times New Roman"/>
          <w:sz w:val="24"/>
          <w:szCs w:val="24"/>
          <w:lang w:val="bg-BG" w:eastAsia="bg-BG"/>
        </w:rPr>
        <w:t>атегория по пожарна опасност Ф5Д.</w:t>
      </w:r>
      <w:r w:rsidRPr="0032262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2262F">
        <w:rPr>
          <w:rFonts w:ascii="Times New Roman" w:eastAsia="Times New Roman" w:hAnsi="Times New Roman"/>
          <w:sz w:val="24"/>
          <w:szCs w:val="24"/>
          <w:lang w:val="bg-BG" w:eastAsia="bg-BG"/>
        </w:rPr>
        <w:t>Ползваните материали за конструктивни елементи и за обработка на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външни и вътрешни повърхности </w:t>
      </w:r>
      <w:r w:rsidR="007B4C37">
        <w:rPr>
          <w:rFonts w:ascii="Times New Roman" w:eastAsia="Times New Roman" w:hAnsi="Times New Roman"/>
          <w:sz w:val="24"/>
          <w:szCs w:val="24"/>
          <w:lang w:val="bg-BG" w:eastAsia="bg-BG"/>
        </w:rPr>
        <w:t>го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определят от </w:t>
      </w:r>
      <w:r w:rsidRPr="00660CBD">
        <w:rPr>
          <w:rFonts w:ascii="Times New Roman" w:eastAsia="Times New Roman" w:hAnsi="Times New Roman"/>
          <w:sz w:val="24"/>
          <w:szCs w:val="24"/>
          <w:lang w:eastAsia="bg-BG"/>
        </w:rPr>
        <w:t>I</w:t>
      </w:r>
      <w:r w:rsidRPr="00660CBD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степен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пожароустойчивост. </w:t>
      </w:r>
    </w:p>
    <w:p w:rsidR="00056630" w:rsidRPr="00056630" w:rsidRDefault="00056630" w:rsidP="00056630">
      <w:pPr>
        <w:shd w:val="clear" w:color="auto" w:fill="FFFFFF"/>
        <w:spacing w:after="120" w:line="240" w:lineRule="auto"/>
        <w:ind w:right="-2"/>
        <w:jc w:val="both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>Съгласно разпоредбите на ЗУТ (чл.137, ал.1), съответно на Наредба №1/2003 за номенклатурата на видовете строежи</w:t>
      </w:r>
      <w:r w:rsidR="00011D52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(чл.9, ал.2)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>, обект</w:t>
      </w:r>
      <w:r w:rsidR="00011D52">
        <w:rPr>
          <w:rFonts w:ascii="Times New Roman" w:eastAsia="Times New Roman" w:hAnsi="Times New Roman"/>
          <w:sz w:val="24"/>
          <w:szCs w:val="24"/>
          <w:lang w:val="bg-BG" w:eastAsia="bg-BG"/>
        </w:rPr>
        <w:t>ът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е </w:t>
      </w:r>
      <w:r w:rsidRPr="00056630">
        <w:rPr>
          <w:rFonts w:ascii="Times New Roman" w:eastAsia="Times New Roman" w:hAnsi="Times New Roman"/>
          <w:b/>
          <w:i/>
          <w:sz w:val="24"/>
          <w:szCs w:val="24"/>
          <w:lang w:val="bg-BG" w:eastAsia="bg-BG"/>
        </w:rPr>
        <w:t>четвърта категория</w:t>
      </w:r>
      <w:r w:rsidRPr="00056630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. </w:t>
      </w:r>
    </w:p>
    <w:p w:rsidR="00056630" w:rsidRPr="00056630" w:rsidRDefault="00056630" w:rsidP="00056630">
      <w:pPr>
        <w:tabs>
          <w:tab w:val="left" w:pos="37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>Проектът в част Архитектура съдържа настоящата обяснителна записка</w:t>
      </w:r>
      <w:r w:rsidR="00D80546">
        <w:rPr>
          <w:rFonts w:ascii="Times New Roman" w:eastAsia="Times New Roman" w:hAnsi="Times New Roman"/>
          <w:sz w:val="24"/>
          <w:szCs w:val="24"/>
          <w:lang w:val="bg-BG" w:eastAsia="bg-BG"/>
        </w:rPr>
        <w:t>, количествена сметка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 следните чертежи:</w:t>
      </w:r>
      <w:r w:rsidR="00A928D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разпределение, разрези</w:t>
      </w:r>
      <w:r w:rsidR="00E349D7">
        <w:rPr>
          <w:rFonts w:ascii="Times New Roman" w:eastAsia="Times New Roman" w:hAnsi="Times New Roman"/>
          <w:sz w:val="24"/>
          <w:szCs w:val="24"/>
          <w:lang w:val="bg-BG" w:eastAsia="bg-BG"/>
        </w:rPr>
        <w:t>,</w:t>
      </w:r>
      <w:r w:rsidR="00A928D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ситуация</w:t>
      </w:r>
      <w:r w:rsidR="00E349D7">
        <w:rPr>
          <w:rFonts w:ascii="Times New Roman" w:eastAsia="Times New Roman" w:hAnsi="Times New Roman"/>
          <w:sz w:val="24"/>
          <w:szCs w:val="24"/>
          <w:lang w:val="bg-BG" w:eastAsia="bg-BG"/>
        </w:rPr>
        <w:t>, спецификация на дограмата</w:t>
      </w:r>
      <w:r w:rsidR="00A928DB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. 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>Окомплектован е с копие от документ за собственост (А</w:t>
      </w:r>
      <w:r w:rsidR="001A704F">
        <w:rPr>
          <w:rFonts w:ascii="Times New Roman" w:eastAsia="Times New Roman" w:hAnsi="Times New Roman"/>
          <w:sz w:val="24"/>
          <w:szCs w:val="24"/>
          <w:lang w:val="bg-BG" w:eastAsia="bg-BG"/>
        </w:rPr>
        <w:t>Д</w:t>
      </w:r>
      <w:r w:rsidRPr="00056630">
        <w:rPr>
          <w:rFonts w:ascii="Times New Roman" w:eastAsia="Times New Roman" w:hAnsi="Times New Roman"/>
          <w:sz w:val="24"/>
          <w:szCs w:val="24"/>
          <w:lang w:val="bg-BG" w:eastAsia="bg-BG"/>
        </w:rPr>
        <w:t>С), скица от кадастрална скица, оригинална скица с виза за проектиране. Съпроводен е с проекти по части: Конструкции, Електро, ВиК, ОВК, ЕЕ</w:t>
      </w:r>
      <w:r w:rsidR="00E349D7">
        <w:rPr>
          <w:rFonts w:ascii="Times New Roman" w:eastAsia="Times New Roman" w:hAnsi="Times New Roman"/>
          <w:sz w:val="24"/>
          <w:szCs w:val="24"/>
          <w:lang w:val="bg-BG" w:eastAsia="bg-BG"/>
        </w:rPr>
        <w:t>, ПБ</w:t>
      </w:r>
      <w:r w:rsidR="00AC6ABD">
        <w:rPr>
          <w:rFonts w:ascii="Times New Roman" w:eastAsia="Times New Roman" w:hAnsi="Times New Roman"/>
          <w:sz w:val="24"/>
          <w:szCs w:val="24"/>
          <w:lang w:val="bg-BG" w:eastAsia="bg-BG"/>
        </w:rPr>
        <w:t>.</w:t>
      </w:r>
    </w:p>
    <w:p w:rsidR="00056630" w:rsidRPr="00056630" w:rsidRDefault="00056630" w:rsidP="00056630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77884" w:rsidRPr="00477884" w:rsidRDefault="00477884" w:rsidP="00B119E4">
      <w:pPr>
        <w:shd w:val="clear" w:color="auto" w:fill="FFFFFF" w:themeFill="background1"/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295153" w:rsidRDefault="00295153" w:rsidP="00071519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</w:p>
    <w:p w:rsidR="00A928DB" w:rsidRDefault="00A928DB" w:rsidP="00A928DB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AA6BDF">
        <w:rPr>
          <w:rFonts w:ascii="Times New Roman" w:hAnsi="Times New Roman"/>
          <w:bCs/>
          <w:sz w:val="24"/>
          <w:szCs w:val="24"/>
          <w:lang w:val="bg-BG"/>
        </w:rPr>
        <w:t>Съгласували</w:t>
      </w:r>
      <w:r>
        <w:rPr>
          <w:rFonts w:ascii="Times New Roman" w:hAnsi="Times New Roman"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Cs/>
          <w:sz w:val="24"/>
          <w:szCs w:val="24"/>
          <w:lang w:val="bg-BG"/>
        </w:rPr>
        <w:tab/>
      </w:r>
      <w:r>
        <w:rPr>
          <w:rFonts w:ascii="Times New Roman" w:hAnsi="Times New Roman"/>
          <w:bCs/>
          <w:sz w:val="24"/>
          <w:szCs w:val="24"/>
          <w:lang w:val="bg-BG"/>
        </w:rPr>
        <w:tab/>
      </w:r>
      <w:r>
        <w:rPr>
          <w:rFonts w:ascii="Times New Roman" w:hAnsi="Times New Roman"/>
          <w:bCs/>
          <w:sz w:val="24"/>
          <w:szCs w:val="24"/>
          <w:lang w:val="bg-BG"/>
        </w:rPr>
        <w:tab/>
      </w:r>
      <w:r>
        <w:rPr>
          <w:rFonts w:ascii="Times New Roman" w:hAnsi="Times New Roman"/>
          <w:bCs/>
          <w:sz w:val="24"/>
          <w:szCs w:val="24"/>
          <w:lang w:val="bg-BG"/>
        </w:rPr>
        <w:tab/>
      </w:r>
      <w:r>
        <w:rPr>
          <w:rFonts w:ascii="Times New Roman" w:hAnsi="Times New Roman"/>
          <w:bCs/>
          <w:sz w:val="24"/>
          <w:szCs w:val="24"/>
          <w:lang w:val="bg-BG"/>
        </w:rPr>
        <w:tab/>
      </w:r>
      <w:r>
        <w:rPr>
          <w:rFonts w:ascii="Times New Roman" w:hAnsi="Times New Roman"/>
          <w:bCs/>
          <w:sz w:val="24"/>
          <w:szCs w:val="24"/>
          <w:lang w:val="bg-BG"/>
        </w:rPr>
        <w:tab/>
        <w:t>Проектант:</w:t>
      </w:r>
    </w:p>
    <w:p w:rsidR="00A928DB" w:rsidRDefault="00A928DB" w:rsidP="00A928DB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К</w:t>
      </w:r>
    </w:p>
    <w:p w:rsidR="00A928DB" w:rsidRDefault="00A928DB" w:rsidP="00A928DB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Г</w:t>
      </w:r>
    </w:p>
    <w:p w:rsidR="00A928DB" w:rsidRDefault="00A928DB" w:rsidP="00A928DB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Ел</w:t>
      </w:r>
      <w:bookmarkStart w:id="0" w:name="_GoBack"/>
      <w:bookmarkEnd w:id="0"/>
    </w:p>
    <w:p w:rsidR="00A928DB" w:rsidRDefault="00A928DB" w:rsidP="00A928DB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ВК</w:t>
      </w:r>
    </w:p>
    <w:p w:rsidR="00A928DB" w:rsidRPr="00AA6BDF" w:rsidRDefault="00A928DB" w:rsidP="00A928DB">
      <w:pPr>
        <w:spacing w:line="240" w:lineRule="auto"/>
        <w:jc w:val="both"/>
        <w:rPr>
          <w:rFonts w:ascii="Times New Roman" w:hAnsi="Times New Roman"/>
          <w:bCs/>
          <w:cap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>ОВК, ЕЕ</w:t>
      </w:r>
    </w:p>
    <w:p w:rsidR="00A928DB" w:rsidRDefault="00A928DB" w:rsidP="00A928DB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</w:p>
    <w:p w:rsidR="00295153" w:rsidRDefault="00295153" w:rsidP="00071519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</w:p>
    <w:p w:rsidR="00295153" w:rsidRDefault="00295153" w:rsidP="00071519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</w:p>
    <w:p w:rsidR="0013745C" w:rsidRDefault="0013745C" w:rsidP="00071519">
      <w:pPr>
        <w:spacing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bg-BG"/>
        </w:rPr>
      </w:pPr>
    </w:p>
    <w:sectPr w:rsidR="0013745C" w:rsidSect="00FD41BD">
      <w:footerReference w:type="default" r:id="rId8"/>
      <w:pgSz w:w="11906" w:h="16838"/>
      <w:pgMar w:top="1276" w:right="1133" w:bottom="567" w:left="1418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079" w:rsidRDefault="00F16079">
      <w:pPr>
        <w:spacing w:after="0" w:line="240" w:lineRule="auto"/>
      </w:pPr>
      <w:r>
        <w:separator/>
      </w:r>
    </w:p>
  </w:endnote>
  <w:endnote w:type="continuationSeparator" w:id="0">
    <w:p w:rsidR="00F16079" w:rsidRDefault="00F16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5DB" w:rsidRPr="003411AB" w:rsidRDefault="001565DB" w:rsidP="001C4E71">
    <w:pPr>
      <w:spacing w:line="240" w:lineRule="auto"/>
      <w:jc w:val="right"/>
      <w:rPr>
        <w:rFonts w:ascii="Times New Roman" w:hAnsi="Times New Roman"/>
        <w:sz w:val="20"/>
        <w:szCs w:val="20"/>
      </w:rPr>
    </w:pPr>
    <w:r w:rsidRPr="003411AB">
      <w:rPr>
        <w:rFonts w:ascii="Times New Roman" w:hAnsi="Times New Roman"/>
        <w:sz w:val="20"/>
        <w:szCs w:val="20"/>
      </w:rPr>
      <w:fldChar w:fldCharType="begin"/>
    </w:r>
    <w:r w:rsidRPr="003411AB">
      <w:rPr>
        <w:rFonts w:ascii="Times New Roman" w:hAnsi="Times New Roman"/>
        <w:sz w:val="20"/>
        <w:szCs w:val="20"/>
        <w:lang w:val="ru-RU"/>
      </w:rPr>
      <w:instrText xml:space="preserve"> </w:instrText>
    </w:r>
    <w:r w:rsidRPr="003411AB">
      <w:rPr>
        <w:rFonts w:ascii="Times New Roman" w:hAnsi="Times New Roman"/>
        <w:sz w:val="20"/>
        <w:szCs w:val="20"/>
      </w:rPr>
      <w:instrText>PAGE</w:instrText>
    </w:r>
    <w:r w:rsidRPr="003411AB">
      <w:rPr>
        <w:rFonts w:ascii="Times New Roman" w:hAnsi="Times New Roman"/>
        <w:sz w:val="20"/>
        <w:szCs w:val="20"/>
        <w:lang w:val="ru-RU"/>
      </w:rPr>
      <w:instrText xml:space="preserve">   \* </w:instrText>
    </w:r>
    <w:r w:rsidRPr="003411AB">
      <w:rPr>
        <w:rFonts w:ascii="Times New Roman" w:hAnsi="Times New Roman"/>
        <w:sz w:val="20"/>
        <w:szCs w:val="20"/>
      </w:rPr>
      <w:instrText>MERGEFORMAT</w:instrText>
    </w:r>
    <w:r w:rsidRPr="003411AB">
      <w:rPr>
        <w:rFonts w:ascii="Times New Roman" w:hAnsi="Times New Roman"/>
        <w:sz w:val="20"/>
        <w:szCs w:val="20"/>
        <w:lang w:val="ru-RU"/>
      </w:rPr>
      <w:instrText xml:space="preserve"> </w:instrText>
    </w:r>
    <w:r w:rsidRPr="003411AB">
      <w:rPr>
        <w:rFonts w:ascii="Times New Roman" w:hAnsi="Times New Roman"/>
        <w:sz w:val="20"/>
        <w:szCs w:val="20"/>
      </w:rPr>
      <w:fldChar w:fldCharType="separate"/>
    </w:r>
    <w:r w:rsidR="0032262F">
      <w:rPr>
        <w:rFonts w:ascii="Times New Roman" w:hAnsi="Times New Roman"/>
        <w:noProof/>
        <w:sz w:val="20"/>
        <w:szCs w:val="20"/>
      </w:rPr>
      <w:t>3</w:t>
    </w:r>
    <w:r w:rsidRPr="003411AB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079" w:rsidRDefault="00F16079">
      <w:pPr>
        <w:spacing w:after="0" w:line="240" w:lineRule="auto"/>
      </w:pPr>
      <w:r>
        <w:separator/>
      </w:r>
    </w:p>
  </w:footnote>
  <w:footnote w:type="continuationSeparator" w:id="0">
    <w:p w:rsidR="00F16079" w:rsidRDefault="00F160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0F7"/>
    <w:multiLevelType w:val="hybridMultilevel"/>
    <w:tmpl w:val="85824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83E51"/>
    <w:multiLevelType w:val="hybridMultilevel"/>
    <w:tmpl w:val="E3C0B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203F"/>
    <w:multiLevelType w:val="hybridMultilevel"/>
    <w:tmpl w:val="936E7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D009D"/>
    <w:multiLevelType w:val="hybridMultilevel"/>
    <w:tmpl w:val="2C34256E"/>
    <w:lvl w:ilvl="0" w:tplc="553C3052">
      <w:start w:val="1"/>
      <w:numFmt w:val="decimal"/>
      <w:lvlText w:val="%1."/>
      <w:lvlJc w:val="left"/>
      <w:pPr>
        <w:ind w:left="63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41917"/>
    <w:multiLevelType w:val="hybridMultilevel"/>
    <w:tmpl w:val="9FCC000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2C582E"/>
    <w:multiLevelType w:val="hybridMultilevel"/>
    <w:tmpl w:val="6E5650A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53C07"/>
    <w:multiLevelType w:val="hybridMultilevel"/>
    <w:tmpl w:val="340C14CC"/>
    <w:lvl w:ilvl="0" w:tplc="77A45C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833E7"/>
    <w:multiLevelType w:val="hybridMultilevel"/>
    <w:tmpl w:val="8B6ADBE6"/>
    <w:lvl w:ilvl="0" w:tplc="77A45C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A170C"/>
    <w:multiLevelType w:val="hybridMultilevel"/>
    <w:tmpl w:val="A3A2FF6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E50E1F"/>
    <w:multiLevelType w:val="hybridMultilevel"/>
    <w:tmpl w:val="8C2053FA"/>
    <w:lvl w:ilvl="0" w:tplc="EEDC2548">
      <w:numFmt w:val="bullet"/>
      <w:lvlText w:val="–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34270BAA"/>
    <w:multiLevelType w:val="hybridMultilevel"/>
    <w:tmpl w:val="60AE888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85894"/>
    <w:multiLevelType w:val="hybridMultilevel"/>
    <w:tmpl w:val="4F84F8CE"/>
    <w:lvl w:ilvl="0" w:tplc="3FA63D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A5780C"/>
    <w:multiLevelType w:val="hybridMultilevel"/>
    <w:tmpl w:val="5ECE57B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D54501A"/>
    <w:multiLevelType w:val="hybridMultilevel"/>
    <w:tmpl w:val="E402D84E"/>
    <w:lvl w:ilvl="0" w:tplc="D9C284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B58CD"/>
    <w:multiLevelType w:val="hybridMultilevel"/>
    <w:tmpl w:val="F93E4216"/>
    <w:lvl w:ilvl="0" w:tplc="0CDEE848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2AE14D3"/>
    <w:multiLevelType w:val="hybridMultilevel"/>
    <w:tmpl w:val="2384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B025E"/>
    <w:multiLevelType w:val="hybridMultilevel"/>
    <w:tmpl w:val="42FC41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E38D0"/>
    <w:multiLevelType w:val="hybridMultilevel"/>
    <w:tmpl w:val="648A9828"/>
    <w:lvl w:ilvl="0" w:tplc="0402000D">
      <w:start w:val="1"/>
      <w:numFmt w:val="bullet"/>
      <w:lvlText w:val=""/>
      <w:lvlJc w:val="left"/>
      <w:pPr>
        <w:ind w:left="157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18" w15:restartNumberingAfterBreak="0">
    <w:nsid w:val="6380734B"/>
    <w:multiLevelType w:val="hybridMultilevel"/>
    <w:tmpl w:val="F556A6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A492D"/>
    <w:multiLevelType w:val="hybridMultilevel"/>
    <w:tmpl w:val="1EC8382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946F8"/>
    <w:multiLevelType w:val="hybridMultilevel"/>
    <w:tmpl w:val="97647C4E"/>
    <w:lvl w:ilvl="0" w:tplc="0402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 w15:restartNumberingAfterBreak="0">
    <w:nsid w:val="75CB3DD5"/>
    <w:multiLevelType w:val="hybridMultilevel"/>
    <w:tmpl w:val="96BAD9B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E0EA5"/>
    <w:multiLevelType w:val="hybridMultilevel"/>
    <w:tmpl w:val="2A185B16"/>
    <w:lvl w:ilvl="0" w:tplc="0402000F">
      <w:start w:val="1"/>
      <w:numFmt w:val="decimal"/>
      <w:lvlText w:val="%1."/>
      <w:lvlJc w:val="left"/>
      <w:pPr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CD5430B"/>
    <w:multiLevelType w:val="hybridMultilevel"/>
    <w:tmpl w:val="89FC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5"/>
  </w:num>
  <w:num w:numId="5">
    <w:abstractNumId w:val="19"/>
  </w:num>
  <w:num w:numId="6">
    <w:abstractNumId w:val="11"/>
  </w:num>
  <w:num w:numId="7">
    <w:abstractNumId w:val="17"/>
  </w:num>
  <w:num w:numId="8">
    <w:abstractNumId w:val="20"/>
  </w:num>
  <w:num w:numId="9">
    <w:abstractNumId w:val="15"/>
  </w:num>
  <w:num w:numId="10">
    <w:abstractNumId w:val="0"/>
  </w:num>
  <w:num w:numId="11">
    <w:abstractNumId w:val="7"/>
  </w:num>
  <w:num w:numId="12">
    <w:abstractNumId w:val="6"/>
  </w:num>
  <w:num w:numId="13">
    <w:abstractNumId w:val="4"/>
  </w:num>
  <w:num w:numId="14">
    <w:abstractNumId w:val="13"/>
  </w:num>
  <w:num w:numId="15">
    <w:abstractNumId w:val="8"/>
  </w:num>
  <w:num w:numId="16">
    <w:abstractNumId w:val="12"/>
  </w:num>
  <w:num w:numId="17">
    <w:abstractNumId w:val="9"/>
  </w:num>
  <w:num w:numId="18">
    <w:abstractNumId w:val="2"/>
  </w:num>
  <w:num w:numId="19">
    <w:abstractNumId w:val="18"/>
  </w:num>
  <w:num w:numId="20">
    <w:abstractNumId w:val="21"/>
  </w:num>
  <w:num w:numId="21">
    <w:abstractNumId w:val="16"/>
  </w:num>
  <w:num w:numId="22">
    <w:abstractNumId w:val="22"/>
  </w:num>
  <w:num w:numId="23">
    <w:abstractNumId w:val="1"/>
  </w:num>
  <w:num w:numId="2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DB"/>
    <w:rsid w:val="00000C5C"/>
    <w:rsid w:val="000013B4"/>
    <w:rsid w:val="00002D09"/>
    <w:rsid w:val="00004DFD"/>
    <w:rsid w:val="00007047"/>
    <w:rsid w:val="00011D52"/>
    <w:rsid w:val="0001354D"/>
    <w:rsid w:val="0003197F"/>
    <w:rsid w:val="00033414"/>
    <w:rsid w:val="00053C70"/>
    <w:rsid w:val="00056630"/>
    <w:rsid w:val="0005713C"/>
    <w:rsid w:val="00057B73"/>
    <w:rsid w:val="000602A6"/>
    <w:rsid w:val="000606B5"/>
    <w:rsid w:val="00060AFF"/>
    <w:rsid w:val="000618F3"/>
    <w:rsid w:val="000670FB"/>
    <w:rsid w:val="00070EDA"/>
    <w:rsid w:val="00071519"/>
    <w:rsid w:val="000729B1"/>
    <w:rsid w:val="0007555D"/>
    <w:rsid w:val="00087316"/>
    <w:rsid w:val="0009231A"/>
    <w:rsid w:val="000935B9"/>
    <w:rsid w:val="00094154"/>
    <w:rsid w:val="00097E2B"/>
    <w:rsid w:val="000A2AA0"/>
    <w:rsid w:val="000B0851"/>
    <w:rsid w:val="000B2040"/>
    <w:rsid w:val="000B36C1"/>
    <w:rsid w:val="000B465B"/>
    <w:rsid w:val="000B64FC"/>
    <w:rsid w:val="000B788E"/>
    <w:rsid w:val="000C0847"/>
    <w:rsid w:val="000C0BED"/>
    <w:rsid w:val="000C28ED"/>
    <w:rsid w:val="000C628F"/>
    <w:rsid w:val="000D0695"/>
    <w:rsid w:val="000D0CDA"/>
    <w:rsid w:val="000E1B42"/>
    <w:rsid w:val="000E6042"/>
    <w:rsid w:val="0010506D"/>
    <w:rsid w:val="00117C71"/>
    <w:rsid w:val="00121717"/>
    <w:rsid w:val="00125E6B"/>
    <w:rsid w:val="00126274"/>
    <w:rsid w:val="001279E6"/>
    <w:rsid w:val="001301EE"/>
    <w:rsid w:val="00136ED9"/>
    <w:rsid w:val="0013745C"/>
    <w:rsid w:val="001454C0"/>
    <w:rsid w:val="00145C61"/>
    <w:rsid w:val="001565DB"/>
    <w:rsid w:val="00161265"/>
    <w:rsid w:val="001775D4"/>
    <w:rsid w:val="0018097F"/>
    <w:rsid w:val="00181E88"/>
    <w:rsid w:val="00182849"/>
    <w:rsid w:val="001919CB"/>
    <w:rsid w:val="001A1222"/>
    <w:rsid w:val="001A5BD6"/>
    <w:rsid w:val="001A704F"/>
    <w:rsid w:val="001B77BE"/>
    <w:rsid w:val="001C4E71"/>
    <w:rsid w:val="001D2F9C"/>
    <w:rsid w:val="001D3352"/>
    <w:rsid w:val="001D3E3A"/>
    <w:rsid w:val="001D4F3D"/>
    <w:rsid w:val="001E1863"/>
    <w:rsid w:val="001E2352"/>
    <w:rsid w:val="001F17FC"/>
    <w:rsid w:val="001F349D"/>
    <w:rsid w:val="001F412C"/>
    <w:rsid w:val="001F49FA"/>
    <w:rsid w:val="00225A7B"/>
    <w:rsid w:val="0022738F"/>
    <w:rsid w:val="0022759E"/>
    <w:rsid w:val="00230F7B"/>
    <w:rsid w:val="00232FA2"/>
    <w:rsid w:val="002336D1"/>
    <w:rsid w:val="0024416E"/>
    <w:rsid w:val="00245D2E"/>
    <w:rsid w:val="002551AB"/>
    <w:rsid w:val="0026235C"/>
    <w:rsid w:val="00262FD3"/>
    <w:rsid w:val="0027134A"/>
    <w:rsid w:val="00273BD5"/>
    <w:rsid w:val="0028522C"/>
    <w:rsid w:val="00295153"/>
    <w:rsid w:val="0029617A"/>
    <w:rsid w:val="002964CA"/>
    <w:rsid w:val="002C1F5E"/>
    <w:rsid w:val="002C6497"/>
    <w:rsid w:val="002C663B"/>
    <w:rsid w:val="002D0D76"/>
    <w:rsid w:val="002D68EA"/>
    <w:rsid w:val="002E2CCF"/>
    <w:rsid w:val="002F1E20"/>
    <w:rsid w:val="002F3849"/>
    <w:rsid w:val="002F3924"/>
    <w:rsid w:val="002F60CB"/>
    <w:rsid w:val="003065EF"/>
    <w:rsid w:val="003067E8"/>
    <w:rsid w:val="003137AE"/>
    <w:rsid w:val="003151F5"/>
    <w:rsid w:val="00315950"/>
    <w:rsid w:val="003169F3"/>
    <w:rsid w:val="00317DA4"/>
    <w:rsid w:val="00320D22"/>
    <w:rsid w:val="0032103B"/>
    <w:rsid w:val="0032262F"/>
    <w:rsid w:val="00323D17"/>
    <w:rsid w:val="003279DA"/>
    <w:rsid w:val="00331129"/>
    <w:rsid w:val="00331630"/>
    <w:rsid w:val="003411AB"/>
    <w:rsid w:val="003455BD"/>
    <w:rsid w:val="00351063"/>
    <w:rsid w:val="00355016"/>
    <w:rsid w:val="00356DD4"/>
    <w:rsid w:val="003602DA"/>
    <w:rsid w:val="00361BDF"/>
    <w:rsid w:val="00362194"/>
    <w:rsid w:val="00364AEF"/>
    <w:rsid w:val="00366D3F"/>
    <w:rsid w:val="0037134E"/>
    <w:rsid w:val="00375A4D"/>
    <w:rsid w:val="003765FD"/>
    <w:rsid w:val="00377198"/>
    <w:rsid w:val="003847FD"/>
    <w:rsid w:val="00390603"/>
    <w:rsid w:val="003913D0"/>
    <w:rsid w:val="003C30D1"/>
    <w:rsid w:val="003C3512"/>
    <w:rsid w:val="003C6201"/>
    <w:rsid w:val="003C66B6"/>
    <w:rsid w:val="003C7085"/>
    <w:rsid w:val="003E3585"/>
    <w:rsid w:val="003E6855"/>
    <w:rsid w:val="0040297A"/>
    <w:rsid w:val="0040322A"/>
    <w:rsid w:val="004038E2"/>
    <w:rsid w:val="004047E9"/>
    <w:rsid w:val="00405409"/>
    <w:rsid w:val="00406C97"/>
    <w:rsid w:val="0041009F"/>
    <w:rsid w:val="00423255"/>
    <w:rsid w:val="0043698E"/>
    <w:rsid w:val="00440B58"/>
    <w:rsid w:val="00443CF5"/>
    <w:rsid w:val="004520BA"/>
    <w:rsid w:val="004707CC"/>
    <w:rsid w:val="00471117"/>
    <w:rsid w:val="00477884"/>
    <w:rsid w:val="00485F16"/>
    <w:rsid w:val="004904F9"/>
    <w:rsid w:val="00492806"/>
    <w:rsid w:val="004A763A"/>
    <w:rsid w:val="004B7B2F"/>
    <w:rsid w:val="004C5F5E"/>
    <w:rsid w:val="004D3942"/>
    <w:rsid w:val="004D3E6D"/>
    <w:rsid w:val="004E633B"/>
    <w:rsid w:val="004F1027"/>
    <w:rsid w:val="004F5525"/>
    <w:rsid w:val="004F704E"/>
    <w:rsid w:val="00503162"/>
    <w:rsid w:val="005054D5"/>
    <w:rsid w:val="00505B2E"/>
    <w:rsid w:val="005122DE"/>
    <w:rsid w:val="00520DD6"/>
    <w:rsid w:val="00527F19"/>
    <w:rsid w:val="00530E5D"/>
    <w:rsid w:val="00546967"/>
    <w:rsid w:val="005536CD"/>
    <w:rsid w:val="0056793C"/>
    <w:rsid w:val="005703DC"/>
    <w:rsid w:val="0057123C"/>
    <w:rsid w:val="005863F6"/>
    <w:rsid w:val="005919FB"/>
    <w:rsid w:val="005949E8"/>
    <w:rsid w:val="00596C56"/>
    <w:rsid w:val="00596DAF"/>
    <w:rsid w:val="00597698"/>
    <w:rsid w:val="005A3A89"/>
    <w:rsid w:val="005A416D"/>
    <w:rsid w:val="005A58F7"/>
    <w:rsid w:val="005A790F"/>
    <w:rsid w:val="005B1001"/>
    <w:rsid w:val="005B3BDF"/>
    <w:rsid w:val="005B5387"/>
    <w:rsid w:val="005B58F1"/>
    <w:rsid w:val="005C044C"/>
    <w:rsid w:val="005C05B8"/>
    <w:rsid w:val="005C14A1"/>
    <w:rsid w:val="005C189B"/>
    <w:rsid w:val="005C431B"/>
    <w:rsid w:val="005C642F"/>
    <w:rsid w:val="005C6ED9"/>
    <w:rsid w:val="005D3EB1"/>
    <w:rsid w:val="005D5629"/>
    <w:rsid w:val="005D777A"/>
    <w:rsid w:val="005E49B0"/>
    <w:rsid w:val="005E4F96"/>
    <w:rsid w:val="005E52C2"/>
    <w:rsid w:val="005F0271"/>
    <w:rsid w:val="005F31C9"/>
    <w:rsid w:val="005F43BF"/>
    <w:rsid w:val="00600807"/>
    <w:rsid w:val="00604911"/>
    <w:rsid w:val="006052F0"/>
    <w:rsid w:val="00612CC5"/>
    <w:rsid w:val="00620E4C"/>
    <w:rsid w:val="0062561E"/>
    <w:rsid w:val="00627A3D"/>
    <w:rsid w:val="00630A7B"/>
    <w:rsid w:val="006310B2"/>
    <w:rsid w:val="0063169B"/>
    <w:rsid w:val="00636029"/>
    <w:rsid w:val="00636979"/>
    <w:rsid w:val="006440C2"/>
    <w:rsid w:val="00645557"/>
    <w:rsid w:val="00655709"/>
    <w:rsid w:val="00655A4A"/>
    <w:rsid w:val="006603E0"/>
    <w:rsid w:val="00660CBD"/>
    <w:rsid w:val="00667F69"/>
    <w:rsid w:val="00670960"/>
    <w:rsid w:val="00671B12"/>
    <w:rsid w:val="0067297A"/>
    <w:rsid w:val="006745F9"/>
    <w:rsid w:val="006815DE"/>
    <w:rsid w:val="00687C9C"/>
    <w:rsid w:val="006A2D24"/>
    <w:rsid w:val="006A3521"/>
    <w:rsid w:val="006A5F8D"/>
    <w:rsid w:val="006B3913"/>
    <w:rsid w:val="006B6F28"/>
    <w:rsid w:val="006C0A3F"/>
    <w:rsid w:val="006C0E3E"/>
    <w:rsid w:val="006D4DD3"/>
    <w:rsid w:val="006D5C2F"/>
    <w:rsid w:val="006D6E93"/>
    <w:rsid w:val="006E605E"/>
    <w:rsid w:val="006E618A"/>
    <w:rsid w:val="006E73EE"/>
    <w:rsid w:val="006E797C"/>
    <w:rsid w:val="00705A11"/>
    <w:rsid w:val="00711140"/>
    <w:rsid w:val="00714320"/>
    <w:rsid w:val="00715230"/>
    <w:rsid w:val="007162D8"/>
    <w:rsid w:val="00716AF9"/>
    <w:rsid w:val="007316BF"/>
    <w:rsid w:val="007317DA"/>
    <w:rsid w:val="007438AE"/>
    <w:rsid w:val="00754A54"/>
    <w:rsid w:val="007558C3"/>
    <w:rsid w:val="00772DBE"/>
    <w:rsid w:val="00773D86"/>
    <w:rsid w:val="007A11EA"/>
    <w:rsid w:val="007A2F72"/>
    <w:rsid w:val="007A5FB3"/>
    <w:rsid w:val="007B0485"/>
    <w:rsid w:val="007B4C37"/>
    <w:rsid w:val="007B502B"/>
    <w:rsid w:val="007C06C0"/>
    <w:rsid w:val="007C1A40"/>
    <w:rsid w:val="007C4332"/>
    <w:rsid w:val="007D0A5C"/>
    <w:rsid w:val="007D10EB"/>
    <w:rsid w:val="007D639F"/>
    <w:rsid w:val="007E181F"/>
    <w:rsid w:val="007E6611"/>
    <w:rsid w:val="00801EFF"/>
    <w:rsid w:val="008041CE"/>
    <w:rsid w:val="008058D0"/>
    <w:rsid w:val="008113F5"/>
    <w:rsid w:val="008144EB"/>
    <w:rsid w:val="00814EF1"/>
    <w:rsid w:val="0081783C"/>
    <w:rsid w:val="008242EC"/>
    <w:rsid w:val="00830E82"/>
    <w:rsid w:val="0083369F"/>
    <w:rsid w:val="0083389B"/>
    <w:rsid w:val="00833CA2"/>
    <w:rsid w:val="008366FF"/>
    <w:rsid w:val="008407F9"/>
    <w:rsid w:val="00850E6E"/>
    <w:rsid w:val="00852738"/>
    <w:rsid w:val="00852BFD"/>
    <w:rsid w:val="008547B9"/>
    <w:rsid w:val="00861C89"/>
    <w:rsid w:val="00877C7F"/>
    <w:rsid w:val="00881400"/>
    <w:rsid w:val="00881E03"/>
    <w:rsid w:val="0089113D"/>
    <w:rsid w:val="00892440"/>
    <w:rsid w:val="008976DA"/>
    <w:rsid w:val="008A5E7E"/>
    <w:rsid w:val="008B0A59"/>
    <w:rsid w:val="008B5ABC"/>
    <w:rsid w:val="008C06DA"/>
    <w:rsid w:val="008C2A00"/>
    <w:rsid w:val="008D00AA"/>
    <w:rsid w:val="008D0A38"/>
    <w:rsid w:val="008D5A52"/>
    <w:rsid w:val="008E1A4D"/>
    <w:rsid w:val="008F44EE"/>
    <w:rsid w:val="008F4C7E"/>
    <w:rsid w:val="008F755E"/>
    <w:rsid w:val="0090024C"/>
    <w:rsid w:val="00900E14"/>
    <w:rsid w:val="00902D29"/>
    <w:rsid w:val="009066E3"/>
    <w:rsid w:val="00911E3C"/>
    <w:rsid w:val="00912EF4"/>
    <w:rsid w:val="00915E7E"/>
    <w:rsid w:val="0092275A"/>
    <w:rsid w:val="00924DBA"/>
    <w:rsid w:val="00926C04"/>
    <w:rsid w:val="009307C1"/>
    <w:rsid w:val="00937661"/>
    <w:rsid w:val="00947B5B"/>
    <w:rsid w:val="00950CBF"/>
    <w:rsid w:val="00956408"/>
    <w:rsid w:val="00957A66"/>
    <w:rsid w:val="009602A4"/>
    <w:rsid w:val="0096675A"/>
    <w:rsid w:val="00972911"/>
    <w:rsid w:val="009875D7"/>
    <w:rsid w:val="009A4F5A"/>
    <w:rsid w:val="009A7A7C"/>
    <w:rsid w:val="009B5FCA"/>
    <w:rsid w:val="009B628B"/>
    <w:rsid w:val="009C778F"/>
    <w:rsid w:val="009D5D00"/>
    <w:rsid w:val="009D702F"/>
    <w:rsid w:val="009E20EC"/>
    <w:rsid w:val="009E2C58"/>
    <w:rsid w:val="009E7946"/>
    <w:rsid w:val="00A000DF"/>
    <w:rsid w:val="00A00187"/>
    <w:rsid w:val="00A12257"/>
    <w:rsid w:val="00A15D76"/>
    <w:rsid w:val="00A42E66"/>
    <w:rsid w:val="00A4591D"/>
    <w:rsid w:val="00A460C0"/>
    <w:rsid w:val="00A5544B"/>
    <w:rsid w:val="00A571E8"/>
    <w:rsid w:val="00A60B73"/>
    <w:rsid w:val="00A60DE3"/>
    <w:rsid w:val="00A60EF1"/>
    <w:rsid w:val="00A634FD"/>
    <w:rsid w:val="00A647B8"/>
    <w:rsid w:val="00A730E5"/>
    <w:rsid w:val="00A928DB"/>
    <w:rsid w:val="00A9361D"/>
    <w:rsid w:val="00AA05BF"/>
    <w:rsid w:val="00AA3E8D"/>
    <w:rsid w:val="00AB4813"/>
    <w:rsid w:val="00AB707E"/>
    <w:rsid w:val="00AC0CFF"/>
    <w:rsid w:val="00AC222C"/>
    <w:rsid w:val="00AC6ABD"/>
    <w:rsid w:val="00AD1FFA"/>
    <w:rsid w:val="00AE3A0B"/>
    <w:rsid w:val="00AF17C2"/>
    <w:rsid w:val="00AF3754"/>
    <w:rsid w:val="00AF6AE4"/>
    <w:rsid w:val="00AF7DBD"/>
    <w:rsid w:val="00B03045"/>
    <w:rsid w:val="00B119E4"/>
    <w:rsid w:val="00B155AC"/>
    <w:rsid w:val="00B16FE8"/>
    <w:rsid w:val="00B20747"/>
    <w:rsid w:val="00B22C7F"/>
    <w:rsid w:val="00B2656C"/>
    <w:rsid w:val="00B30D6C"/>
    <w:rsid w:val="00B453F2"/>
    <w:rsid w:val="00B50FCF"/>
    <w:rsid w:val="00B56220"/>
    <w:rsid w:val="00B608AC"/>
    <w:rsid w:val="00B63ACB"/>
    <w:rsid w:val="00B64DF3"/>
    <w:rsid w:val="00B65D43"/>
    <w:rsid w:val="00B70ADB"/>
    <w:rsid w:val="00B70FD2"/>
    <w:rsid w:val="00B80508"/>
    <w:rsid w:val="00B90544"/>
    <w:rsid w:val="00B95CE7"/>
    <w:rsid w:val="00B97FD3"/>
    <w:rsid w:val="00BA1A9A"/>
    <w:rsid w:val="00BA4AD5"/>
    <w:rsid w:val="00BA4EF4"/>
    <w:rsid w:val="00BA7B7C"/>
    <w:rsid w:val="00BB63A5"/>
    <w:rsid w:val="00BB6B01"/>
    <w:rsid w:val="00BB704C"/>
    <w:rsid w:val="00BC26CE"/>
    <w:rsid w:val="00BC58CD"/>
    <w:rsid w:val="00BC66F8"/>
    <w:rsid w:val="00BC6B16"/>
    <w:rsid w:val="00C03CB1"/>
    <w:rsid w:val="00C10394"/>
    <w:rsid w:val="00C10CB0"/>
    <w:rsid w:val="00C20FE1"/>
    <w:rsid w:val="00C218BA"/>
    <w:rsid w:val="00C256F2"/>
    <w:rsid w:val="00C25B73"/>
    <w:rsid w:val="00C27A24"/>
    <w:rsid w:val="00C3026A"/>
    <w:rsid w:val="00C310C3"/>
    <w:rsid w:val="00C313EF"/>
    <w:rsid w:val="00C3651B"/>
    <w:rsid w:val="00C37351"/>
    <w:rsid w:val="00C37A50"/>
    <w:rsid w:val="00C44A0B"/>
    <w:rsid w:val="00C46CFD"/>
    <w:rsid w:val="00C56499"/>
    <w:rsid w:val="00C564F9"/>
    <w:rsid w:val="00C56524"/>
    <w:rsid w:val="00C57E8E"/>
    <w:rsid w:val="00C65A2F"/>
    <w:rsid w:val="00C70BDA"/>
    <w:rsid w:val="00C71BCD"/>
    <w:rsid w:val="00C72B58"/>
    <w:rsid w:val="00C76127"/>
    <w:rsid w:val="00C77C46"/>
    <w:rsid w:val="00C86FE6"/>
    <w:rsid w:val="00CB3B03"/>
    <w:rsid w:val="00CB7366"/>
    <w:rsid w:val="00CB7512"/>
    <w:rsid w:val="00CC35BB"/>
    <w:rsid w:val="00CC6CCE"/>
    <w:rsid w:val="00CC7095"/>
    <w:rsid w:val="00CE08AE"/>
    <w:rsid w:val="00CE37DE"/>
    <w:rsid w:val="00CF2592"/>
    <w:rsid w:val="00D003A4"/>
    <w:rsid w:val="00D005B9"/>
    <w:rsid w:val="00D0537E"/>
    <w:rsid w:val="00D12D2A"/>
    <w:rsid w:val="00D15081"/>
    <w:rsid w:val="00D209E0"/>
    <w:rsid w:val="00D21130"/>
    <w:rsid w:val="00D36B8E"/>
    <w:rsid w:val="00D40DB6"/>
    <w:rsid w:val="00D462E5"/>
    <w:rsid w:val="00D55448"/>
    <w:rsid w:val="00D66B96"/>
    <w:rsid w:val="00D67B66"/>
    <w:rsid w:val="00D779F1"/>
    <w:rsid w:val="00D80546"/>
    <w:rsid w:val="00D80AFB"/>
    <w:rsid w:val="00D80EFD"/>
    <w:rsid w:val="00D812EF"/>
    <w:rsid w:val="00D85835"/>
    <w:rsid w:val="00D94FA6"/>
    <w:rsid w:val="00DA1296"/>
    <w:rsid w:val="00DA745E"/>
    <w:rsid w:val="00DA7608"/>
    <w:rsid w:val="00DB212B"/>
    <w:rsid w:val="00DB289D"/>
    <w:rsid w:val="00DB5E29"/>
    <w:rsid w:val="00DB5E4C"/>
    <w:rsid w:val="00DB784D"/>
    <w:rsid w:val="00DC2F4E"/>
    <w:rsid w:val="00DC5C92"/>
    <w:rsid w:val="00DC7CB6"/>
    <w:rsid w:val="00DD3086"/>
    <w:rsid w:val="00DE3B7F"/>
    <w:rsid w:val="00DE78EB"/>
    <w:rsid w:val="00DF0A05"/>
    <w:rsid w:val="00DF1FAB"/>
    <w:rsid w:val="00DF57DB"/>
    <w:rsid w:val="00DF5B23"/>
    <w:rsid w:val="00E00984"/>
    <w:rsid w:val="00E03991"/>
    <w:rsid w:val="00E058C8"/>
    <w:rsid w:val="00E067FD"/>
    <w:rsid w:val="00E072B7"/>
    <w:rsid w:val="00E14220"/>
    <w:rsid w:val="00E322AA"/>
    <w:rsid w:val="00E3304E"/>
    <w:rsid w:val="00E349D7"/>
    <w:rsid w:val="00E359B4"/>
    <w:rsid w:val="00E366A6"/>
    <w:rsid w:val="00E47F8B"/>
    <w:rsid w:val="00E569EA"/>
    <w:rsid w:val="00E60291"/>
    <w:rsid w:val="00E61FF7"/>
    <w:rsid w:val="00E66B54"/>
    <w:rsid w:val="00E70686"/>
    <w:rsid w:val="00E74D81"/>
    <w:rsid w:val="00E75F99"/>
    <w:rsid w:val="00E764EE"/>
    <w:rsid w:val="00E81299"/>
    <w:rsid w:val="00E902A1"/>
    <w:rsid w:val="00E974DD"/>
    <w:rsid w:val="00EA0028"/>
    <w:rsid w:val="00EA4677"/>
    <w:rsid w:val="00EB314F"/>
    <w:rsid w:val="00EB7238"/>
    <w:rsid w:val="00EC42C8"/>
    <w:rsid w:val="00ED35E1"/>
    <w:rsid w:val="00ED5DE9"/>
    <w:rsid w:val="00ED7EFA"/>
    <w:rsid w:val="00EE1DB0"/>
    <w:rsid w:val="00EE3E50"/>
    <w:rsid w:val="00EE4D65"/>
    <w:rsid w:val="00EE5BB1"/>
    <w:rsid w:val="00F01E86"/>
    <w:rsid w:val="00F12897"/>
    <w:rsid w:val="00F16079"/>
    <w:rsid w:val="00F21384"/>
    <w:rsid w:val="00F30F8D"/>
    <w:rsid w:val="00F36C54"/>
    <w:rsid w:val="00F3737F"/>
    <w:rsid w:val="00F406E1"/>
    <w:rsid w:val="00F43BF1"/>
    <w:rsid w:val="00F475FF"/>
    <w:rsid w:val="00F5127A"/>
    <w:rsid w:val="00F51A43"/>
    <w:rsid w:val="00F54143"/>
    <w:rsid w:val="00F62739"/>
    <w:rsid w:val="00F62883"/>
    <w:rsid w:val="00F636C8"/>
    <w:rsid w:val="00F636D0"/>
    <w:rsid w:val="00F64CAF"/>
    <w:rsid w:val="00F65ADA"/>
    <w:rsid w:val="00FA444A"/>
    <w:rsid w:val="00FA4469"/>
    <w:rsid w:val="00FA6076"/>
    <w:rsid w:val="00FB6344"/>
    <w:rsid w:val="00FD1D7A"/>
    <w:rsid w:val="00FD41BD"/>
    <w:rsid w:val="00FE09C3"/>
    <w:rsid w:val="00FE2053"/>
    <w:rsid w:val="00FE2B1B"/>
    <w:rsid w:val="00FE3868"/>
    <w:rsid w:val="00FF114D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5573D"/>
  <w15:chartTrackingRefBased/>
  <w15:docId w15:val="{FEA33D9A-9550-47A2-926A-D61CCDF2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70AD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B70AD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70A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ADB"/>
  </w:style>
  <w:style w:type="character" w:styleId="CommentReference">
    <w:name w:val="annotation reference"/>
    <w:uiPriority w:val="99"/>
    <w:semiHidden/>
    <w:unhideWhenUsed/>
    <w:rsid w:val="00B70AD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AD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70AD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677"/>
    <w:pPr>
      <w:spacing w:line="276" w:lineRule="auto"/>
    </w:pPr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A4677"/>
    <w:rPr>
      <w:b/>
      <w:bCs/>
      <w:sz w:val="20"/>
      <w:szCs w:val="20"/>
      <w:lang w:val="en-US" w:eastAsia="en-US"/>
    </w:rPr>
  </w:style>
  <w:style w:type="character" w:styleId="Hyperlink">
    <w:name w:val="Hyperlink"/>
    <w:uiPriority w:val="99"/>
    <w:semiHidden/>
    <w:unhideWhenUsed/>
    <w:rsid w:val="003913D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607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A6076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FD1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0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7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42C1A-492D-4BDD-AABB-15F68B71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4</Pages>
  <Words>1681</Words>
  <Characters>9586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11245</CharactersWithSpaces>
  <SharedDoc>false</SharedDoc>
  <HLinks>
    <vt:vector size="6" baseType="variant">
      <vt:variant>
        <vt:i4>3211333</vt:i4>
      </vt:variant>
      <vt:variant>
        <vt:i4>0</vt:i4>
      </vt:variant>
      <vt:variant>
        <vt:i4>0</vt:i4>
      </vt:variant>
      <vt:variant>
        <vt:i4>5</vt:i4>
      </vt:variant>
      <vt:variant>
        <vt:lpwstr>http://bg.wikipedia.org/wiki/%D0%A1%D1%82%D1%80%D0%B0%D1%82%D0%B5%D0%B3%D0%B8%D1%87%D0%B5%D1%81%D0%BA%D0%BE_%D1%83%D0%BF%D1%80%D0%B0%D0%B2%D0%BB%D0%B5%D0%BD%D0%B8%D0%B5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Hlebarova</dc:creator>
  <cp:keywords/>
  <cp:lastModifiedBy>KAB Gabrovo</cp:lastModifiedBy>
  <cp:revision>31</cp:revision>
  <cp:lastPrinted>2017-05-18T12:09:00Z</cp:lastPrinted>
  <dcterms:created xsi:type="dcterms:W3CDTF">2019-03-31T10:59:00Z</dcterms:created>
  <dcterms:modified xsi:type="dcterms:W3CDTF">2019-04-06T11:18:00Z</dcterms:modified>
</cp:coreProperties>
</file>