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D8A91" w14:textId="77777777" w:rsidR="00E449FB" w:rsidRPr="00DD0BDB" w:rsidRDefault="00E449FB" w:rsidP="000F39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79CAF8" w14:textId="77777777" w:rsidR="0099611C" w:rsidRDefault="0099611C" w:rsidP="000F3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339">
        <w:rPr>
          <w:rFonts w:ascii="Times New Roman" w:eastAsia="Times New Roman" w:hAnsi="Times New Roman" w:cs="Times New Roman"/>
          <w:b/>
          <w:sz w:val="24"/>
          <w:szCs w:val="24"/>
        </w:rPr>
        <w:t xml:space="preserve">МЕХАНИЗЪМ И ПРАВИЛА ЗА ПРОЗРАЧЕН КОНКУРСЕН ПОДБОР НА КАНДИДАТИТЕ ЗА УЧАСТИЕ В НАЦИОНАЛНА ПРОГРАМА </w:t>
      </w:r>
    </w:p>
    <w:p w14:paraId="665A1F0F" w14:textId="77777777" w:rsidR="000F39D8" w:rsidRDefault="0099611C" w:rsidP="000F3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339">
        <w:rPr>
          <w:rFonts w:ascii="Times New Roman" w:eastAsia="Times New Roman" w:hAnsi="Times New Roman" w:cs="Times New Roman"/>
          <w:b/>
          <w:sz w:val="24"/>
          <w:szCs w:val="24"/>
        </w:rPr>
        <w:t>„МЛАДИ УЧЕНИ И ПОСТДОКТОРАНТИ“</w:t>
      </w:r>
    </w:p>
    <w:p w14:paraId="7DB73ABD" w14:textId="4D80EEE8" w:rsidR="00391770" w:rsidRPr="00737339" w:rsidRDefault="00391770" w:rsidP="000F3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86506A">
        <w:rPr>
          <w:rFonts w:ascii="Times New Roman" w:eastAsia="Times New Roman" w:hAnsi="Times New Roman" w:cs="Times New Roman"/>
          <w:b/>
          <w:sz w:val="24"/>
          <w:szCs w:val="24"/>
        </w:rPr>
        <w:t>ТЕХНИЧЕСКИ УНИВЕРСИТЕТ - ГАБРОВО</w:t>
      </w:r>
    </w:p>
    <w:p w14:paraId="79555367" w14:textId="77777777" w:rsidR="00E449FB" w:rsidRPr="00E449FB" w:rsidRDefault="00E449FB" w:rsidP="000F3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6AF" w14:textId="053B7A69" w:rsidR="00B666EC" w:rsidRPr="000F39D8" w:rsidRDefault="00E916BE" w:rsidP="000F39D8">
      <w:pPr>
        <w:pStyle w:val="ListParagraph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1553113"/>
      <w:r w:rsidRPr="000F39D8">
        <w:rPr>
          <w:rFonts w:ascii="Times New Roman" w:eastAsia="Times New Roman" w:hAnsi="Times New Roman" w:cs="Times New Roman"/>
          <w:sz w:val="24"/>
          <w:szCs w:val="24"/>
        </w:rPr>
        <w:t>Настоящият документ регламентира механизма и правилата за прозрачен конкурсен подбор на кандидатите за участие в Национална програма „Млади учени и постдокторанти“</w:t>
      </w:r>
      <w:r w:rsidR="00B666EC" w:rsidRPr="000F39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86506A" w:rsidRPr="000F39D8">
        <w:rPr>
          <w:rFonts w:ascii="Times New Roman" w:eastAsia="Times New Roman" w:hAnsi="Times New Roman" w:cs="Times New Roman"/>
          <w:sz w:val="24"/>
          <w:szCs w:val="24"/>
        </w:rPr>
        <w:t>Технически университет - Габрово</w:t>
      </w:r>
      <w:r w:rsidR="005D4AF0" w:rsidRPr="000F3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E69053" w14:textId="7C2E3340" w:rsidR="00C64C22" w:rsidRPr="000F39D8" w:rsidRDefault="00C64C22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Всички дейности и процедури, </w:t>
      </w:r>
      <w:r w:rsidR="00B666EC" w:rsidRPr="000F39D8">
        <w:rPr>
          <w:rFonts w:ascii="Times New Roman" w:eastAsia="Times New Roman" w:hAnsi="Times New Roman" w:cs="Times New Roman"/>
          <w:sz w:val="24"/>
          <w:szCs w:val="24"/>
        </w:rPr>
        <w:t xml:space="preserve">включително такива, </w:t>
      </w:r>
      <w:r w:rsidRPr="000F39D8">
        <w:rPr>
          <w:rFonts w:ascii="Times New Roman" w:eastAsia="Times New Roman" w:hAnsi="Times New Roman" w:cs="Times New Roman"/>
          <w:sz w:val="24"/>
          <w:szCs w:val="24"/>
        </w:rPr>
        <w:t>които не са изрично описани в настоящия документ</w:t>
      </w:r>
      <w:r w:rsidR="00B666EC" w:rsidRPr="000F39D8">
        <w:rPr>
          <w:rFonts w:ascii="Times New Roman" w:eastAsia="Times New Roman" w:hAnsi="Times New Roman" w:cs="Times New Roman"/>
          <w:sz w:val="24"/>
          <w:szCs w:val="24"/>
        </w:rPr>
        <w:t xml:space="preserve"> и приложенията към него</w:t>
      </w:r>
      <w:r w:rsidRPr="000F39D8">
        <w:rPr>
          <w:rFonts w:ascii="Times New Roman" w:eastAsia="Times New Roman" w:hAnsi="Times New Roman" w:cs="Times New Roman"/>
          <w:sz w:val="24"/>
          <w:szCs w:val="24"/>
        </w:rPr>
        <w:t>, се извършват при спазване на предписанията в Националната програма „Млади учени и постдокторанти“, приета с РМС № 206/07.04.2022 г., на Указанията за изпълнение на Национална програма „Млади учени и постдокторанти“, утвърдени със заповед на Министъра на образованието и науката №РД09-3450/30.06.2022 г.</w:t>
      </w:r>
      <w:r w:rsidR="00CE7C51" w:rsidRPr="000F39D8">
        <w:rPr>
          <w:rFonts w:ascii="Times New Roman" w:eastAsia="Times New Roman" w:hAnsi="Times New Roman" w:cs="Times New Roman"/>
          <w:sz w:val="24"/>
          <w:szCs w:val="24"/>
        </w:rPr>
        <w:t xml:space="preserve"> и на Правилата за работа по </w:t>
      </w:r>
      <w:r w:rsidR="00CE7C51" w:rsidRPr="000F39D8">
        <w:rPr>
          <w:rFonts w:ascii="Times New Roman" w:hAnsi="Times New Roman" w:cs="Times New Roman"/>
          <w:sz w:val="24"/>
          <w:szCs w:val="24"/>
        </w:rPr>
        <w:t>Национална програма „Млади учени и постдокторанти - 2“ в</w:t>
      </w:r>
      <w:r w:rsidR="00CE7C51" w:rsidRPr="000F3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C51" w:rsidRPr="000F39D8">
        <w:rPr>
          <w:rFonts w:ascii="Times New Roman" w:eastAsia="Times New Roman" w:hAnsi="Times New Roman" w:cs="Times New Roman"/>
          <w:sz w:val="24"/>
          <w:szCs w:val="24"/>
        </w:rPr>
        <w:t>Технически университет – Габрово.</w:t>
      </w:r>
    </w:p>
    <w:p w14:paraId="4D912B15" w14:textId="71D8127B" w:rsidR="0086506A" w:rsidRPr="000F39D8" w:rsidRDefault="00CE7C51" w:rsidP="000F39D8">
      <w:pPr>
        <w:pStyle w:val="BodyText"/>
        <w:widowControl w:val="0"/>
        <w:numPr>
          <w:ilvl w:val="0"/>
          <w:numId w:val="7"/>
        </w:numPr>
        <w:tabs>
          <w:tab w:val="left" w:pos="341"/>
          <w:tab w:val="left" w:pos="851"/>
          <w:tab w:val="left" w:pos="993"/>
        </w:tabs>
        <w:spacing w:line="360" w:lineRule="auto"/>
        <w:ind w:left="0" w:firstLine="567"/>
        <w:rPr>
          <w:lang w:val="ru-RU"/>
        </w:rPr>
      </w:pPr>
      <w:r w:rsidRPr="000F39D8">
        <w:t>Р</w:t>
      </w:r>
      <w:r w:rsidR="008414CF" w:rsidRPr="000F39D8">
        <w:t xml:space="preserve">азпределението на средствата между </w:t>
      </w:r>
      <w:r w:rsidR="0086506A" w:rsidRPr="000F39D8">
        <w:t>основните</w:t>
      </w:r>
      <w:r w:rsidR="008414CF" w:rsidRPr="000F39D8">
        <w:t xml:space="preserve"> звена се извършва </w:t>
      </w:r>
      <w:r w:rsidR="0086506A" w:rsidRPr="000F39D8">
        <w:t xml:space="preserve">съобразно </w:t>
      </w:r>
      <w:r w:rsidR="0086506A" w:rsidRPr="000F39D8">
        <w:rPr>
          <w:lang w:val="ru-RU"/>
        </w:rPr>
        <w:t xml:space="preserve"> критерии</w:t>
      </w:r>
      <w:r w:rsidR="0086506A" w:rsidRPr="000F39D8">
        <w:t xml:space="preserve">, които </w:t>
      </w:r>
      <w:r w:rsidR="0086506A" w:rsidRPr="000F39D8">
        <w:rPr>
          <w:lang w:val="ru-RU"/>
        </w:rPr>
        <w:t xml:space="preserve">отчитат приноса на </w:t>
      </w:r>
      <w:r w:rsidR="0086506A" w:rsidRPr="000F39D8">
        <w:t>з</w:t>
      </w:r>
      <w:r w:rsidR="0086506A" w:rsidRPr="000F39D8">
        <w:rPr>
          <w:lang w:val="ru-RU"/>
        </w:rPr>
        <w:t>веното към общата научна продукция</w:t>
      </w:r>
      <w:r w:rsidR="0086506A" w:rsidRPr="000F39D8">
        <w:t xml:space="preserve"> на ТУ – Габрово </w:t>
      </w:r>
      <w:r w:rsidR="0086506A" w:rsidRPr="000F39D8">
        <w:rPr>
          <w:lang w:val="ru-RU"/>
        </w:rPr>
        <w:t xml:space="preserve">и броя на научноизследователския му състав, назначен на трудов договор, като отразяват конкретната научна специфика на звената и допринасят за постигането на индикаторите на </w:t>
      </w:r>
      <w:r w:rsidR="0086506A" w:rsidRPr="000F39D8">
        <w:rPr>
          <w:bCs/>
        </w:rPr>
        <w:t>Програмата</w:t>
      </w:r>
      <w:r w:rsidR="0086506A" w:rsidRPr="000F39D8">
        <w:rPr>
          <w:bCs/>
          <w:lang w:val="ru-RU"/>
        </w:rPr>
        <w:t xml:space="preserve"> в</w:t>
      </w:r>
      <w:r w:rsidR="0086506A" w:rsidRPr="000F39D8">
        <w:rPr>
          <w:lang w:val="ru-RU"/>
        </w:rPr>
        <w:t xml:space="preserve"> най-голяма степен. </w:t>
      </w:r>
    </w:p>
    <w:p w14:paraId="3E2DBB58" w14:textId="77777777" w:rsidR="00E916BE" w:rsidRPr="000F39D8" w:rsidRDefault="00E916BE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Конкурсният подбор се осъществява от комисия, назначена със заповед на Ректора.</w:t>
      </w:r>
      <w:bookmarkEnd w:id="0"/>
      <w:r w:rsidR="00361A78" w:rsidRPr="000F39D8">
        <w:rPr>
          <w:rFonts w:ascii="Times New Roman" w:eastAsia="Times New Roman" w:hAnsi="Times New Roman" w:cs="Times New Roman"/>
          <w:sz w:val="24"/>
          <w:szCs w:val="24"/>
        </w:rPr>
        <w:t xml:space="preserve"> В заповедта се определя и съставът на подкомисиите по основни звена.</w:t>
      </w:r>
    </w:p>
    <w:p w14:paraId="7B78EB05" w14:textId="35E4DE38" w:rsidR="00C64C22" w:rsidRPr="000F39D8" w:rsidRDefault="00C64C22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Съставът на всяка подкомисиите се предлага от съответн</w:t>
      </w:r>
      <w:r w:rsidR="0086506A" w:rsidRPr="000F39D8">
        <w:rPr>
          <w:rFonts w:ascii="Times New Roman" w:eastAsia="Times New Roman" w:hAnsi="Times New Roman" w:cs="Times New Roman"/>
          <w:sz w:val="24"/>
          <w:szCs w:val="24"/>
        </w:rPr>
        <w:t>ото основно звено</w:t>
      </w: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F39D8">
        <w:rPr>
          <w:rFonts w:ascii="Times New Roman" w:hAnsi="Times New Roman" w:cs="Times New Roman"/>
          <w:sz w:val="24"/>
          <w:szCs w:val="24"/>
        </w:rPr>
        <w:t xml:space="preserve">Членовете на подкомисиите, които отговарят на условията за млади учени и постдокторанти нямат право да участват в Програмата в </w:t>
      </w:r>
      <w:r w:rsidR="0086506A" w:rsidRPr="000F39D8">
        <w:rPr>
          <w:rFonts w:ascii="Times New Roman" w:hAnsi="Times New Roman" w:cs="Times New Roman"/>
          <w:sz w:val="24"/>
          <w:szCs w:val="24"/>
        </w:rPr>
        <w:t>ТУ - Габрово</w:t>
      </w:r>
      <w:r w:rsidRPr="000F39D8">
        <w:rPr>
          <w:rFonts w:ascii="Times New Roman" w:hAnsi="Times New Roman" w:cs="Times New Roman"/>
          <w:sz w:val="24"/>
          <w:szCs w:val="24"/>
        </w:rPr>
        <w:t>.</w:t>
      </w:r>
    </w:p>
    <w:p w14:paraId="68DD06AA" w14:textId="4AA8BABB" w:rsidR="00C64C22" w:rsidRPr="000F39D8" w:rsidRDefault="00C64C22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Подкомисиите извършват дейности по Програмата само в рамките на </w:t>
      </w:r>
      <w:r w:rsidR="00F56CA0" w:rsidRPr="000F39D8">
        <w:rPr>
          <w:rFonts w:ascii="Times New Roman" w:eastAsia="Times New Roman" w:hAnsi="Times New Roman" w:cs="Times New Roman"/>
          <w:sz w:val="24"/>
          <w:szCs w:val="24"/>
        </w:rPr>
        <w:t xml:space="preserve">основното </w:t>
      </w: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звено, което ги е излъчило, в това число подготовка и провеждане на конкурсите, </w:t>
      </w:r>
      <w:r w:rsidR="00941F6F" w:rsidRPr="000F39D8">
        <w:rPr>
          <w:rFonts w:ascii="Times New Roman" w:eastAsia="Times New Roman" w:hAnsi="Times New Roman" w:cs="Times New Roman"/>
          <w:sz w:val="24"/>
          <w:szCs w:val="24"/>
        </w:rPr>
        <w:t xml:space="preserve">вкл. изготвяне на обявите и критериите за оценяване, </w:t>
      </w:r>
      <w:r w:rsidRPr="000F39D8">
        <w:rPr>
          <w:rFonts w:ascii="Times New Roman" w:eastAsia="Times New Roman" w:hAnsi="Times New Roman" w:cs="Times New Roman"/>
          <w:sz w:val="24"/>
          <w:szCs w:val="24"/>
        </w:rPr>
        <w:t>изготвяне на класиране, иницииране сключването на договори с одобрените кандидати, проследяване изпълнението на задачите и организиране на отчитането на бенефициентите.</w:t>
      </w:r>
    </w:p>
    <w:p w14:paraId="02559EAC" w14:textId="77777777" w:rsidR="005520B5" w:rsidRPr="000F39D8" w:rsidRDefault="005520B5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Подкомисиите провеждат отделни </w:t>
      </w:r>
      <w:bookmarkStart w:id="1" w:name="_Hlk117456269"/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конкурсни процедури </w:t>
      </w:r>
      <w:bookmarkEnd w:id="1"/>
      <w:r w:rsidRPr="000F39D8">
        <w:rPr>
          <w:rFonts w:ascii="Times New Roman" w:eastAsia="Times New Roman" w:hAnsi="Times New Roman" w:cs="Times New Roman"/>
          <w:sz w:val="24"/>
          <w:szCs w:val="24"/>
        </w:rPr>
        <w:t>за финансиране по двата модула. При наличие на неусвоени средства след провеждане на конкурсите по двата модула се допуска обявяване на допълнителни конкурсни процедури.</w:t>
      </w:r>
    </w:p>
    <w:p w14:paraId="1C84C096" w14:textId="77777777" w:rsidR="00632083" w:rsidRPr="000F39D8" w:rsidRDefault="00632083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При провеждане на конкурсите по звена се прилага принципът на широко популяризиране с цел привличане на външни за Университета бенефициенти.</w:t>
      </w:r>
    </w:p>
    <w:p w14:paraId="2BDCF144" w14:textId="7BC5E4E3" w:rsidR="005520B5" w:rsidRPr="000F39D8" w:rsidRDefault="00833B9C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B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</w:t>
      </w:r>
      <w:r w:rsidR="00941F6F" w:rsidRPr="00833B9C">
        <w:rPr>
          <w:rFonts w:ascii="Times New Roman" w:eastAsia="Times New Roman" w:hAnsi="Times New Roman" w:cs="Times New Roman"/>
          <w:bCs/>
          <w:sz w:val="24"/>
          <w:szCs w:val="24"/>
        </w:rPr>
        <w:t>одкомисиите</w:t>
      </w:r>
      <w:r w:rsidR="00941F6F" w:rsidRPr="000F3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>публикува</w:t>
      </w:r>
      <w:r w:rsidR="00F56CA0" w:rsidRPr="000F39D8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 електронни обяви за провеждането на</w:t>
      </w:r>
      <w:r w:rsidR="00F56CA0" w:rsidRPr="000F39D8">
        <w:rPr>
          <w:rFonts w:ascii="Times New Roman" w:eastAsia="Times New Roman" w:hAnsi="Times New Roman" w:cs="Times New Roman"/>
          <w:sz w:val="24"/>
          <w:szCs w:val="24"/>
        </w:rPr>
        <w:t xml:space="preserve"> отделни 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7C51" w:rsidRPr="000F39D8">
        <w:rPr>
          <w:rFonts w:ascii="Times New Roman" w:eastAsia="Times New Roman" w:hAnsi="Times New Roman" w:cs="Times New Roman"/>
          <w:sz w:val="24"/>
          <w:szCs w:val="24"/>
        </w:rPr>
        <w:t>конкурсни процедури</w:t>
      </w:r>
      <w:r w:rsidR="00F56CA0" w:rsidRPr="000F39D8">
        <w:rPr>
          <w:rFonts w:ascii="Times New Roman" w:eastAsia="Times New Roman" w:hAnsi="Times New Roman" w:cs="Times New Roman"/>
          <w:sz w:val="24"/>
          <w:szCs w:val="24"/>
        </w:rPr>
        <w:t xml:space="preserve"> за млади учени и постдокторанти по основни звена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 на сайта на Университета</w:t>
      </w:r>
      <w:r w:rsidR="00F56CA0" w:rsidRPr="000F39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208F13" w14:textId="77777777" w:rsidR="005520B5" w:rsidRPr="000F39D8" w:rsidRDefault="002B0F36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Подкомисиите з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>адължително подготвят обявите за постдокторантите и на английски език и ги публикуват в електронния портал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20B5" w:rsidRPr="000F39D8">
        <w:rPr>
          <w:rFonts w:ascii="Times New Roman" w:eastAsia="Times New Roman" w:hAnsi="Times New Roman" w:cs="Times New Roman"/>
          <w:sz w:val="24"/>
          <w:szCs w:val="24"/>
          <w:lang w:val="en-US"/>
        </w:rPr>
        <w:t>Euraxess</w:t>
      </w:r>
      <w:proofErr w:type="spellEnd"/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 чрез контактното лице за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20B5" w:rsidRPr="000F39D8">
        <w:rPr>
          <w:rFonts w:ascii="Times New Roman" w:eastAsia="Times New Roman" w:hAnsi="Times New Roman" w:cs="Times New Roman"/>
          <w:sz w:val="24"/>
          <w:szCs w:val="24"/>
          <w:lang w:val="en-US"/>
        </w:rPr>
        <w:t>Euraxess</w:t>
      </w:r>
      <w:proofErr w:type="spellEnd"/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 (Светлана Димитрова, </w:t>
      </w:r>
      <w:hyperlink r:id="rId8" w:history="1">
        <w:r w:rsidR="005520B5" w:rsidRPr="000F39D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svetlana@fmi.uni-sofia.bg</w:t>
        </w:r>
      </w:hyperlink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A1DAFC8" w14:textId="5A785F01" w:rsidR="005520B5" w:rsidRPr="000F39D8" w:rsidRDefault="00833B9C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B9C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B0F36" w:rsidRPr="00833B9C">
        <w:rPr>
          <w:rFonts w:ascii="Times New Roman" w:eastAsia="Times New Roman" w:hAnsi="Times New Roman" w:cs="Times New Roman"/>
          <w:bCs/>
          <w:sz w:val="24"/>
          <w:szCs w:val="24"/>
        </w:rPr>
        <w:t>одко</w:t>
      </w:r>
      <w:r w:rsidR="002B0F36" w:rsidRPr="000F39D8">
        <w:rPr>
          <w:rFonts w:ascii="Times New Roman" w:eastAsia="Times New Roman" w:hAnsi="Times New Roman" w:cs="Times New Roman"/>
          <w:sz w:val="24"/>
          <w:szCs w:val="24"/>
        </w:rPr>
        <w:t xml:space="preserve">мисиите 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извършват оценка и класиране на кандидатите в съответствие с Указанията за изпълнение на Програмата. </w:t>
      </w:r>
    </w:p>
    <w:p w14:paraId="1FED6A5E" w14:textId="254DA9BC" w:rsidR="005520B5" w:rsidRPr="000F39D8" w:rsidRDefault="00833B9C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B9C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 xml:space="preserve">редседателите на подкомисиите внасят за разглеждане от комисията предложенията на съответното </w:t>
      </w:r>
      <w:r w:rsidR="00E00FD3" w:rsidRPr="000F39D8">
        <w:rPr>
          <w:rFonts w:ascii="Times New Roman" w:eastAsia="Times New Roman" w:hAnsi="Times New Roman" w:cs="Times New Roman"/>
          <w:sz w:val="24"/>
          <w:szCs w:val="24"/>
        </w:rPr>
        <w:t xml:space="preserve">основно </w:t>
      </w:r>
      <w:r w:rsidR="005520B5" w:rsidRPr="000F39D8">
        <w:rPr>
          <w:rFonts w:ascii="Times New Roman" w:eastAsia="Times New Roman" w:hAnsi="Times New Roman" w:cs="Times New Roman"/>
          <w:sz w:val="24"/>
          <w:szCs w:val="24"/>
        </w:rPr>
        <w:t>звено за размера на финансирането и броя на подпомогнатите млади учени и постдокторанти.</w:t>
      </w:r>
    </w:p>
    <w:p w14:paraId="72166266" w14:textId="2CAEAD8E" w:rsidR="00C64C22" w:rsidRPr="000F39D8" w:rsidRDefault="00C64C22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hAnsi="Times New Roman" w:cs="Times New Roman"/>
          <w:sz w:val="24"/>
          <w:szCs w:val="24"/>
        </w:rPr>
        <w:t xml:space="preserve">Комисията утвърждава финансирането и броя на подпомогнатите млади учени и постдокторанти в отделните звена по предложение на подкомисиите, </w:t>
      </w:r>
      <w:bookmarkStart w:id="2" w:name="_Hlk111620757"/>
      <w:r w:rsidRPr="000F39D8">
        <w:rPr>
          <w:rFonts w:ascii="Times New Roman" w:hAnsi="Times New Roman" w:cs="Times New Roman"/>
          <w:sz w:val="24"/>
          <w:szCs w:val="24"/>
        </w:rPr>
        <w:t>като следи разпределението на средствата между двата модула да се извършва при спазване на изискването в да бъдат отделени 5</w:t>
      </w:r>
      <w:r w:rsidR="00E00FD3" w:rsidRPr="000F39D8">
        <w:rPr>
          <w:rFonts w:ascii="Times New Roman" w:hAnsi="Times New Roman" w:cs="Times New Roman"/>
          <w:sz w:val="24"/>
          <w:szCs w:val="24"/>
        </w:rPr>
        <w:t>5</w:t>
      </w:r>
      <w:r w:rsidRPr="000F39D8">
        <w:rPr>
          <w:rFonts w:ascii="Times New Roman" w:hAnsi="Times New Roman" w:cs="Times New Roman"/>
          <w:sz w:val="24"/>
          <w:szCs w:val="24"/>
        </w:rPr>
        <w:t xml:space="preserve">% от средствата за изпълнение на модул Млади учени и </w:t>
      </w:r>
      <w:r w:rsidR="00E00FD3" w:rsidRPr="000F39D8">
        <w:rPr>
          <w:rFonts w:ascii="Times New Roman" w:hAnsi="Times New Roman" w:cs="Times New Roman"/>
          <w:sz w:val="24"/>
          <w:szCs w:val="24"/>
        </w:rPr>
        <w:t>45</w:t>
      </w:r>
      <w:r w:rsidRPr="000F39D8">
        <w:rPr>
          <w:rFonts w:ascii="Times New Roman" w:hAnsi="Times New Roman" w:cs="Times New Roman"/>
          <w:sz w:val="24"/>
          <w:szCs w:val="24"/>
        </w:rPr>
        <w:t>% от средствата за модул Постдокторанти.</w:t>
      </w:r>
      <w:bookmarkEnd w:id="2"/>
    </w:p>
    <w:p w14:paraId="5FC9E37B" w14:textId="728F8329" w:rsidR="00E37FC8" w:rsidRPr="000F39D8" w:rsidRDefault="00E37FC8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 xml:space="preserve">Комисията взема </w:t>
      </w:r>
      <w:r w:rsidRPr="000F39D8">
        <w:rPr>
          <w:rFonts w:ascii="Times New Roman" w:hAnsi="Times New Roman" w:cs="Times New Roman"/>
          <w:sz w:val="24"/>
          <w:szCs w:val="24"/>
        </w:rPr>
        <w:t>решения с гласуване</w:t>
      </w:r>
      <w:r w:rsidR="00E00FD3" w:rsidRPr="000F39D8">
        <w:rPr>
          <w:rFonts w:ascii="Times New Roman" w:hAnsi="Times New Roman" w:cs="Times New Roman"/>
          <w:sz w:val="24"/>
          <w:szCs w:val="24"/>
        </w:rPr>
        <w:t>.</w:t>
      </w:r>
    </w:p>
    <w:p w14:paraId="5F28CC69" w14:textId="77777777" w:rsidR="00C64C22" w:rsidRPr="000F39D8" w:rsidRDefault="00C64C22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hAnsi="Times New Roman" w:cs="Times New Roman"/>
          <w:sz w:val="24"/>
          <w:szCs w:val="24"/>
        </w:rPr>
        <w:t xml:space="preserve">Решенията на комисията се одобряват от Академичния съвет. </w:t>
      </w:r>
    </w:p>
    <w:p w14:paraId="3B36B31C" w14:textId="77777777" w:rsidR="00775C94" w:rsidRPr="000F39D8" w:rsidRDefault="00775C94" w:rsidP="000F39D8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В срок до 2 седмици от утвърждаване на класирането от Академичния съвет на електронната страница на Университета се публикува информация за класираните участници в съответствие с изискванията за защита на личните данни.</w:t>
      </w:r>
    </w:p>
    <w:p w14:paraId="3C820048" w14:textId="77777777" w:rsidR="00C64C22" w:rsidRPr="000F39D8" w:rsidRDefault="00C64C22" w:rsidP="000F39D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18C17" w14:textId="48D22DCB" w:rsidR="00F00170" w:rsidRPr="000F39D8" w:rsidRDefault="00E916BE" w:rsidP="000F39D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9D8">
        <w:rPr>
          <w:rFonts w:ascii="Times New Roman" w:eastAsia="Times New Roman" w:hAnsi="Times New Roman" w:cs="Times New Roman"/>
          <w:sz w:val="24"/>
          <w:szCs w:val="24"/>
        </w:rPr>
        <w:t>Механизмът и правилата</w:t>
      </w:r>
      <w:r w:rsidR="0099611C" w:rsidRPr="000F39D8">
        <w:rPr>
          <w:rFonts w:ascii="Times New Roman" w:eastAsia="Times New Roman" w:hAnsi="Times New Roman" w:cs="Times New Roman"/>
          <w:sz w:val="24"/>
          <w:szCs w:val="24"/>
        </w:rPr>
        <w:t xml:space="preserve"> за прозрачен конкурсен подбор на кандидатите за участие в Национална програма „Млади учени и постдокторанти“ са утвърдени с решение на Академичния съвет</w:t>
      </w:r>
      <w:r w:rsidR="00E00FD3" w:rsidRPr="000F39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  <w:r w:rsidR="007E52E3" w:rsidRPr="000F39D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784890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849FF8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F9B70D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F02BE9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D180B5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436B49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778697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733C1A" w14:textId="77777777" w:rsidR="00AC7D83" w:rsidRDefault="00AC7D83" w:rsidP="000F39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C7D83" w:rsidSect="00C5205A">
      <w:footerReference w:type="default" r:id="rId9"/>
      <w:pgSz w:w="11906" w:h="16838" w:code="9"/>
      <w:pgMar w:top="567" w:right="851" w:bottom="567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9DA52" w14:textId="77777777" w:rsidR="00662ADB" w:rsidRDefault="00662ADB">
      <w:pPr>
        <w:spacing w:after="0" w:line="240" w:lineRule="auto"/>
      </w:pPr>
      <w:r>
        <w:separator/>
      </w:r>
    </w:p>
  </w:endnote>
  <w:endnote w:type="continuationSeparator" w:id="0">
    <w:p w14:paraId="70992618" w14:textId="77777777" w:rsidR="00662ADB" w:rsidRDefault="0066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48E2" w14:textId="77777777" w:rsidR="00EF4A03" w:rsidRDefault="00A925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514B">
      <w:rPr>
        <w:noProof/>
        <w:color w:val="000000"/>
      </w:rPr>
      <w:t>2</w:t>
    </w:r>
    <w:r>
      <w:rPr>
        <w:color w:val="000000"/>
      </w:rPr>
      <w:fldChar w:fldCharType="end"/>
    </w:r>
  </w:p>
  <w:p w14:paraId="16BDFFA3" w14:textId="77777777" w:rsidR="00EF4A03" w:rsidRDefault="00EF4A0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3470" w14:textId="77777777" w:rsidR="00662ADB" w:rsidRDefault="00662ADB">
      <w:pPr>
        <w:spacing w:after="0" w:line="240" w:lineRule="auto"/>
      </w:pPr>
      <w:r>
        <w:separator/>
      </w:r>
    </w:p>
  </w:footnote>
  <w:footnote w:type="continuationSeparator" w:id="0">
    <w:p w14:paraId="6EDE382F" w14:textId="77777777" w:rsidR="00662ADB" w:rsidRDefault="00662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0C15"/>
    <w:multiLevelType w:val="hybridMultilevel"/>
    <w:tmpl w:val="4F7CC392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41AF7"/>
    <w:multiLevelType w:val="hybridMultilevel"/>
    <w:tmpl w:val="D1D6ADF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66782"/>
    <w:multiLevelType w:val="hybridMultilevel"/>
    <w:tmpl w:val="5574D4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01E02"/>
    <w:multiLevelType w:val="hybridMultilevel"/>
    <w:tmpl w:val="B7944B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329F"/>
    <w:multiLevelType w:val="hybridMultilevel"/>
    <w:tmpl w:val="889A09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62B11"/>
    <w:multiLevelType w:val="hybridMultilevel"/>
    <w:tmpl w:val="4DA64A20"/>
    <w:lvl w:ilvl="0" w:tplc="FB94DF3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10535A"/>
    <w:multiLevelType w:val="hybridMultilevel"/>
    <w:tmpl w:val="E370DF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6542E"/>
    <w:multiLevelType w:val="hybridMultilevel"/>
    <w:tmpl w:val="55CE1A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6852"/>
    <w:multiLevelType w:val="hybridMultilevel"/>
    <w:tmpl w:val="E26017D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55CE9"/>
    <w:multiLevelType w:val="multilevel"/>
    <w:tmpl w:val="A84CF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4171D22"/>
    <w:multiLevelType w:val="hybridMultilevel"/>
    <w:tmpl w:val="C59687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43E9A"/>
    <w:multiLevelType w:val="hybridMultilevel"/>
    <w:tmpl w:val="5BC02E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67AF2"/>
    <w:multiLevelType w:val="hybridMultilevel"/>
    <w:tmpl w:val="AC06F1D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E55AF"/>
    <w:multiLevelType w:val="hybridMultilevel"/>
    <w:tmpl w:val="AB3A50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27017"/>
    <w:multiLevelType w:val="hybridMultilevel"/>
    <w:tmpl w:val="05C6ED02"/>
    <w:lvl w:ilvl="0" w:tplc="2466A0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13"/>
  </w:num>
  <w:num w:numId="12">
    <w:abstractNumId w:val="4"/>
  </w:num>
  <w:num w:numId="13">
    <w:abstractNumId w:val="6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0MDayMDA2twTRSjpKwanFxZn5eSAFRrUA0GdnIywAAAA="/>
  </w:docVars>
  <w:rsids>
    <w:rsidRoot w:val="00EF4A03"/>
    <w:rsid w:val="000012E3"/>
    <w:rsid w:val="00017D58"/>
    <w:rsid w:val="00020CCF"/>
    <w:rsid w:val="00076445"/>
    <w:rsid w:val="000B6AF6"/>
    <w:rsid w:val="000D64FB"/>
    <w:rsid w:val="000F39D8"/>
    <w:rsid w:val="00127759"/>
    <w:rsid w:val="00137DA9"/>
    <w:rsid w:val="00144F2D"/>
    <w:rsid w:val="00183C86"/>
    <w:rsid w:val="001A2529"/>
    <w:rsid w:val="002249B6"/>
    <w:rsid w:val="00241623"/>
    <w:rsid w:val="00241AAD"/>
    <w:rsid w:val="002A625B"/>
    <w:rsid w:val="002B0F36"/>
    <w:rsid w:val="002D19D6"/>
    <w:rsid w:val="00324CF0"/>
    <w:rsid w:val="00361A78"/>
    <w:rsid w:val="00391770"/>
    <w:rsid w:val="003C514B"/>
    <w:rsid w:val="00402F34"/>
    <w:rsid w:val="00461827"/>
    <w:rsid w:val="00473D94"/>
    <w:rsid w:val="004840D8"/>
    <w:rsid w:val="004B480D"/>
    <w:rsid w:val="00500970"/>
    <w:rsid w:val="00531C8B"/>
    <w:rsid w:val="005520B5"/>
    <w:rsid w:val="005A7581"/>
    <w:rsid w:val="005D4AF0"/>
    <w:rsid w:val="005E762B"/>
    <w:rsid w:val="00632083"/>
    <w:rsid w:val="00662ADB"/>
    <w:rsid w:val="006D4CD4"/>
    <w:rsid w:val="00737339"/>
    <w:rsid w:val="007714EB"/>
    <w:rsid w:val="00775C94"/>
    <w:rsid w:val="0077770A"/>
    <w:rsid w:val="007A499B"/>
    <w:rsid w:val="007B2337"/>
    <w:rsid w:val="007D2546"/>
    <w:rsid w:val="007E52E3"/>
    <w:rsid w:val="00833B9C"/>
    <w:rsid w:val="008414CF"/>
    <w:rsid w:val="00853A02"/>
    <w:rsid w:val="0086506A"/>
    <w:rsid w:val="008C11D4"/>
    <w:rsid w:val="008D6FED"/>
    <w:rsid w:val="008E7E17"/>
    <w:rsid w:val="00917F2D"/>
    <w:rsid w:val="00941F6F"/>
    <w:rsid w:val="0094528A"/>
    <w:rsid w:val="0099346F"/>
    <w:rsid w:val="0099611C"/>
    <w:rsid w:val="009A2192"/>
    <w:rsid w:val="009B1762"/>
    <w:rsid w:val="009C1C5B"/>
    <w:rsid w:val="00A05888"/>
    <w:rsid w:val="00A8274C"/>
    <w:rsid w:val="00A92525"/>
    <w:rsid w:val="00AC7D83"/>
    <w:rsid w:val="00AD2940"/>
    <w:rsid w:val="00B666EC"/>
    <w:rsid w:val="00BD44BB"/>
    <w:rsid w:val="00C45377"/>
    <w:rsid w:val="00C5205A"/>
    <w:rsid w:val="00C64C22"/>
    <w:rsid w:val="00C714A3"/>
    <w:rsid w:val="00C82150"/>
    <w:rsid w:val="00C830B0"/>
    <w:rsid w:val="00CE7C51"/>
    <w:rsid w:val="00CF44F2"/>
    <w:rsid w:val="00D563D5"/>
    <w:rsid w:val="00D77797"/>
    <w:rsid w:val="00DA08E9"/>
    <w:rsid w:val="00DA1939"/>
    <w:rsid w:val="00DA2214"/>
    <w:rsid w:val="00DD0BDB"/>
    <w:rsid w:val="00E00FD3"/>
    <w:rsid w:val="00E04327"/>
    <w:rsid w:val="00E37FC8"/>
    <w:rsid w:val="00E449FB"/>
    <w:rsid w:val="00E74799"/>
    <w:rsid w:val="00E75D1B"/>
    <w:rsid w:val="00E916BE"/>
    <w:rsid w:val="00EB34E8"/>
    <w:rsid w:val="00EF4A03"/>
    <w:rsid w:val="00F00170"/>
    <w:rsid w:val="00F27B23"/>
    <w:rsid w:val="00F56CA0"/>
    <w:rsid w:val="00F81CC9"/>
    <w:rsid w:val="00F97682"/>
    <w:rsid w:val="00FA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6E96F2"/>
  <w15:docId w15:val="{8BED1147-B313-48A9-A802-49313C18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FA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B36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72C"/>
  </w:style>
  <w:style w:type="paragraph" w:styleId="Footer">
    <w:name w:val="footer"/>
    <w:basedOn w:val="Normal"/>
    <w:link w:val="FooterChar"/>
    <w:uiPriority w:val="99"/>
    <w:unhideWhenUsed/>
    <w:rsid w:val="00FA77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72C"/>
  </w:style>
  <w:style w:type="paragraph" w:styleId="BodyText">
    <w:name w:val="Body Text"/>
    <w:basedOn w:val="Normal"/>
    <w:link w:val="BodyTextChar"/>
    <w:semiHidden/>
    <w:rsid w:val="000863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08632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B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D4CD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4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5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@fmi.uni-sofia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aqJgYvS8b99KEUG1egDBqcITHg==">AMUW2mUOhET5qRkLrVHW0AyDFbyGTNVx9bsPjRAA/j94MlFZRohp1VaWDQcXJKLmLuyGaeW3UDBOOw35X89DB0+skAUzAWtwAMrQ4DJ1GUx9E8nJRJ2YV0OIeIeFHHUz7OeYTkEYBo3u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564</Words>
  <Characters>3419</Characters>
  <Application>Microsoft Office Word</Application>
  <DocSecurity>0</DocSecurity>
  <Lines>68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INFO-ADVERT-SU</dc:creator>
  <cp:lastModifiedBy>доц. д-р Пламен Цанков</cp:lastModifiedBy>
  <cp:revision>8</cp:revision>
  <dcterms:created xsi:type="dcterms:W3CDTF">2022-08-23T11:02:00Z</dcterms:created>
  <dcterms:modified xsi:type="dcterms:W3CDTF">2022-10-25T08:52:00Z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b491c2ba9068898995fc922fc6afa15d3e7662082f87eddbd1419f0d788ebef1</vt:lpwstr>
  </property>
</Properties>
</file>